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94A0D6" w14:textId="77777777" w:rsidR="00DC0441" w:rsidRPr="00501C28" w:rsidRDefault="00DC0441" w:rsidP="00DC0441">
      <w:pPr>
        <w:jc w:val="center"/>
        <w:rPr>
          <w:sz w:val="24"/>
          <w:szCs w:val="24"/>
        </w:rPr>
      </w:pPr>
      <w:r w:rsidRPr="00501C28">
        <w:rPr>
          <w:noProof/>
          <w:sz w:val="24"/>
          <w:szCs w:val="24"/>
          <w:lang w:eastAsia="fr-FR"/>
        </w:rPr>
        <mc:AlternateContent>
          <mc:Choice Requires="wpg">
            <w:drawing>
              <wp:anchor distT="0" distB="0" distL="114300" distR="114300" simplePos="0" relativeHeight="251660288" behindDoc="0" locked="0" layoutInCell="1" allowOverlap="1" wp14:anchorId="54C2EF20" wp14:editId="555C7B76">
                <wp:simplePos x="0" y="0"/>
                <wp:positionH relativeFrom="column">
                  <wp:posOffset>-680720</wp:posOffset>
                </wp:positionH>
                <wp:positionV relativeFrom="paragraph">
                  <wp:posOffset>-866775</wp:posOffset>
                </wp:positionV>
                <wp:extent cx="228600" cy="10572750"/>
                <wp:effectExtent l="71755" t="66675" r="71120" b="6667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572750"/>
                          <a:chOff x="877" y="1417"/>
                          <a:chExt cx="360" cy="14580"/>
                        </a:xfrm>
                      </wpg:grpSpPr>
                      <wps:wsp>
                        <wps:cNvPr id="5" name="Line 5"/>
                        <wps:cNvCnPr>
                          <a:cxnSpLocks noChangeShapeType="1"/>
                        </wps:cNvCnPr>
                        <wps:spPr bwMode="auto">
                          <a:xfrm>
                            <a:off x="877" y="1417"/>
                            <a:ext cx="0" cy="14580"/>
                          </a:xfrm>
                          <a:prstGeom prst="line">
                            <a:avLst/>
                          </a:prstGeom>
                          <a:noFill/>
                          <a:ln w="127000">
                            <a:solidFill>
                              <a:srgbClr val="FF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57" y="1417"/>
                            <a:ext cx="0" cy="14580"/>
                          </a:xfrm>
                          <a:prstGeom prst="line">
                            <a:avLst/>
                          </a:prstGeom>
                          <a:noFill/>
                          <a:ln w="127000">
                            <a:solidFill>
                              <a:srgbClr val="FFFF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237" y="1417"/>
                            <a:ext cx="0" cy="14580"/>
                          </a:xfrm>
                          <a:prstGeom prst="line">
                            <a:avLst/>
                          </a:prstGeom>
                          <a:noFill/>
                          <a:ln w="127000">
                            <a:solidFill>
                              <a:srgbClr val="3399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711F19" id="Groupe 4" o:spid="_x0000_s1026" style="position:absolute;margin-left:-53.6pt;margin-top:-68.25pt;width:18pt;height:832.5pt;z-index:251660288" coordorigin="877,1417" coordsize="3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">
                <v:line id="Line 5" o:spid="_x0000_s1027" style="position:absolute;visibility:visible;mso-wrap-style:square" from="877,1417" to="877,1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" strokecolor="red" strokeweight="10pt"/>
                <v:line id="Line 6" o:spid="_x0000_s1028" style="position:absolute;visibility:visible;mso-wrap-style:square" from="1057,1417" to="1057,1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" strokecolor="yellow" strokeweight="10pt"/>
                <v:line id="Line 7" o:spid="_x0000_s1029" style="position:absolute;visibility:visible;mso-wrap-style:square" from="1237,1417" to="1237,1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" strokecolor="#396" strokeweight="10pt"/>
              </v:group>
            </w:pict>
          </mc:Fallback>
        </mc:AlternateContent>
      </w:r>
      <w:r w:rsidRPr="00501C28">
        <w:rPr>
          <w:sz w:val="24"/>
          <w:szCs w:val="24"/>
        </w:rPr>
        <w:t>REPUBLIQUE DE GUINEE</w:t>
      </w:r>
    </w:p>
    <w:p w14:paraId="03EB2A75" w14:textId="77777777" w:rsidR="00DC0441" w:rsidRPr="00501C28" w:rsidRDefault="00DC0441" w:rsidP="00DC0441">
      <w:pPr>
        <w:ind w:left="3540"/>
        <w:rPr>
          <w:color w:val="000000"/>
          <w:sz w:val="24"/>
          <w:szCs w:val="24"/>
        </w:rPr>
      </w:pPr>
      <w:r w:rsidRPr="00501C28">
        <w:rPr>
          <w:color w:val="FF0000"/>
          <w:sz w:val="24"/>
          <w:szCs w:val="24"/>
        </w:rPr>
        <w:t>Travail –</w:t>
      </w:r>
      <w:r w:rsidRPr="00501C28">
        <w:rPr>
          <w:color w:val="000000"/>
          <w:sz w:val="24"/>
          <w:szCs w:val="24"/>
        </w:rPr>
        <w:t xml:space="preserve"> </w:t>
      </w:r>
      <w:r w:rsidRPr="00501C28">
        <w:rPr>
          <w:color w:val="FFFF00"/>
          <w:sz w:val="24"/>
          <w:szCs w:val="24"/>
        </w:rPr>
        <w:t xml:space="preserve">Justice – </w:t>
      </w:r>
      <w:r w:rsidRPr="00501C28">
        <w:rPr>
          <w:color w:val="00B050"/>
          <w:sz w:val="24"/>
          <w:szCs w:val="24"/>
        </w:rPr>
        <w:t>Solidarité</w:t>
      </w:r>
    </w:p>
    <w:p w14:paraId="6FC86F97" w14:textId="77777777" w:rsidR="00DC0441" w:rsidRPr="00501C28" w:rsidRDefault="00DC0441" w:rsidP="00DC0441">
      <w:pPr>
        <w:tabs>
          <w:tab w:val="center" w:pos="1620"/>
          <w:tab w:val="center" w:pos="8460"/>
        </w:tabs>
        <w:rPr>
          <w:bCs/>
          <w:caps/>
          <w:sz w:val="24"/>
          <w:szCs w:val="24"/>
        </w:rPr>
      </w:pPr>
    </w:p>
    <w:p w14:paraId="482E6263" w14:textId="77777777" w:rsidR="00DC0441" w:rsidRPr="00501C28" w:rsidRDefault="00DC0441" w:rsidP="00DC0441">
      <w:pPr>
        <w:tabs>
          <w:tab w:val="center" w:pos="1620"/>
          <w:tab w:val="center" w:pos="8460"/>
        </w:tabs>
        <w:jc w:val="center"/>
        <w:rPr>
          <w:sz w:val="24"/>
          <w:szCs w:val="24"/>
        </w:rPr>
      </w:pPr>
      <w:r w:rsidRPr="00501C28">
        <w:rPr>
          <w:noProof/>
          <w:sz w:val="24"/>
          <w:szCs w:val="24"/>
          <w:lang w:eastAsia="fr-FR"/>
        </w:rPr>
        <w:drawing>
          <wp:inline distT="0" distB="0" distL="0" distR="0" wp14:anchorId="57F939BA" wp14:editId="0F2888F0">
            <wp:extent cx="1264920" cy="1417320"/>
            <wp:effectExtent l="0" t="0" r="0" b="0"/>
            <wp:docPr id="1" name="Image 1" descr="Armoir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417320"/>
                    </a:xfrm>
                    <a:prstGeom prst="rect">
                      <a:avLst/>
                    </a:prstGeom>
                    <a:noFill/>
                    <a:ln>
                      <a:noFill/>
                    </a:ln>
                  </pic:spPr>
                </pic:pic>
              </a:graphicData>
            </a:graphic>
          </wp:inline>
        </w:drawing>
      </w:r>
    </w:p>
    <w:p w14:paraId="3681526C" w14:textId="77777777" w:rsidR="00DC0441" w:rsidRPr="00501C28" w:rsidRDefault="00DC0441" w:rsidP="00DC0441">
      <w:pPr>
        <w:tabs>
          <w:tab w:val="center" w:pos="1620"/>
          <w:tab w:val="center" w:pos="8460"/>
        </w:tabs>
        <w:rPr>
          <w:sz w:val="24"/>
          <w:szCs w:val="24"/>
        </w:rPr>
      </w:pPr>
    </w:p>
    <w:p w14:paraId="3528270B" w14:textId="77777777" w:rsidR="00DC0441" w:rsidRPr="00501C28" w:rsidRDefault="00DC0441" w:rsidP="00DC0441">
      <w:pPr>
        <w:tabs>
          <w:tab w:val="left" w:pos="3360"/>
        </w:tabs>
        <w:autoSpaceDE w:val="0"/>
        <w:autoSpaceDN w:val="0"/>
        <w:adjustRightInd w:val="0"/>
        <w:jc w:val="center"/>
        <w:rPr>
          <w:b/>
          <w:bCs/>
          <w:sz w:val="24"/>
          <w:szCs w:val="24"/>
        </w:rPr>
      </w:pPr>
      <w:r w:rsidRPr="00501C28">
        <w:rPr>
          <w:b/>
          <w:bCs/>
          <w:sz w:val="24"/>
          <w:szCs w:val="24"/>
        </w:rPr>
        <w:t>MINISTERE DE L’AGRICULTURE ET DE L’ELEVAGE</w:t>
      </w:r>
    </w:p>
    <w:p w14:paraId="606EA3F1" w14:textId="77777777" w:rsidR="00DC0441" w:rsidRPr="00501C28" w:rsidRDefault="00DC0441" w:rsidP="00DC0441">
      <w:pPr>
        <w:rPr>
          <w:sz w:val="24"/>
          <w:szCs w:val="24"/>
        </w:rPr>
      </w:pPr>
    </w:p>
    <w:p w14:paraId="0F943151" w14:textId="77777777" w:rsidR="00DC0441" w:rsidRPr="00501C28" w:rsidRDefault="00DC0441" w:rsidP="00DC0441">
      <w:pPr>
        <w:rPr>
          <w:sz w:val="24"/>
          <w:szCs w:val="24"/>
        </w:rPr>
      </w:pPr>
      <w:r w:rsidRPr="00501C28">
        <w:rPr>
          <w:noProof/>
          <w:sz w:val="24"/>
          <w:szCs w:val="24"/>
          <w:lang w:eastAsia="fr-FR"/>
        </w:rPr>
        <mc:AlternateContent>
          <mc:Choice Requires="wps">
            <w:drawing>
              <wp:anchor distT="0" distB="0" distL="114300" distR="114300" simplePos="0" relativeHeight="251659264" behindDoc="0" locked="0" layoutInCell="1" allowOverlap="1" wp14:anchorId="211A160A" wp14:editId="331C0BB9">
                <wp:simplePos x="0" y="0"/>
                <wp:positionH relativeFrom="column">
                  <wp:posOffset>1914525</wp:posOffset>
                </wp:positionH>
                <wp:positionV relativeFrom="paragraph">
                  <wp:posOffset>59055</wp:posOffset>
                </wp:positionV>
                <wp:extent cx="2171700" cy="0"/>
                <wp:effectExtent l="19050" t="20955" r="19050" b="1714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C6C10A"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4.65pt" to="32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E7HAIAADUEAAAOAAAAZHJzL2Uyb0RvYy54bWysU8GO2jAQvVfqP1i+QxIICxsRVlUCvWy7&#10;SLv9AGM7xKpjW7YhoKr/3rEhiG0vVdUcnLFn5vnNm/Hy6dRJdOTWCa1KnI1TjLiimgm1L/G3t81o&#10;gZ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" strokeweight="2.25pt"/>
            </w:pict>
          </mc:Fallback>
        </mc:AlternateContent>
      </w:r>
    </w:p>
    <w:p w14:paraId="43349EF5" w14:textId="44A63C0C" w:rsidR="00DC0441" w:rsidRPr="00501C28" w:rsidRDefault="00A53D72" w:rsidP="00DC0441">
      <w:pPr>
        <w:jc w:val="center"/>
        <w:rPr>
          <w:b/>
          <w:bCs/>
          <w:sz w:val="24"/>
          <w:szCs w:val="24"/>
        </w:rPr>
      </w:pPr>
      <w:r w:rsidRPr="00501C28">
        <w:rPr>
          <w:b/>
          <w:bCs/>
          <w:sz w:val="24"/>
          <w:szCs w:val="24"/>
        </w:rPr>
        <w:t>DIRECTION NATIONALE DE L’AGRICULTURE</w:t>
      </w:r>
    </w:p>
    <w:p w14:paraId="0AB7F6E4" w14:textId="77777777" w:rsidR="00DC0441" w:rsidRPr="00501C28" w:rsidRDefault="00DC0441" w:rsidP="003F151F">
      <w:pPr>
        <w:jc w:val="center"/>
        <w:rPr>
          <w:rFonts w:ascii="Century Gothic" w:hAnsi="Century Gothic"/>
          <w:b/>
          <w:bCs/>
          <w:sz w:val="24"/>
          <w:szCs w:val="24"/>
        </w:rPr>
      </w:pPr>
    </w:p>
    <w:p w14:paraId="3557EB8D" w14:textId="77777777" w:rsidR="00DC0441" w:rsidRPr="00501C28" w:rsidRDefault="00DC0441" w:rsidP="003F151F">
      <w:pPr>
        <w:jc w:val="center"/>
        <w:rPr>
          <w:rFonts w:ascii="Century Gothic" w:hAnsi="Century Gothic"/>
          <w:b/>
          <w:bCs/>
          <w:sz w:val="24"/>
          <w:szCs w:val="24"/>
        </w:rPr>
      </w:pPr>
    </w:p>
    <w:p w14:paraId="20E24CFA" w14:textId="77777777" w:rsidR="00DC0441" w:rsidRPr="00501C28" w:rsidRDefault="00DC0441" w:rsidP="003F151F">
      <w:pPr>
        <w:jc w:val="center"/>
        <w:rPr>
          <w:rFonts w:ascii="Century Gothic" w:hAnsi="Century Gothic"/>
          <w:b/>
          <w:bCs/>
          <w:sz w:val="24"/>
          <w:szCs w:val="24"/>
        </w:rPr>
      </w:pPr>
    </w:p>
    <w:p w14:paraId="0B730871" w14:textId="77777777" w:rsidR="00DC0441" w:rsidRPr="00501C28" w:rsidRDefault="00DC0441" w:rsidP="003F151F">
      <w:pPr>
        <w:jc w:val="center"/>
        <w:rPr>
          <w:rFonts w:ascii="Century Gothic" w:hAnsi="Century Gothic"/>
          <w:b/>
          <w:bCs/>
          <w:sz w:val="24"/>
          <w:szCs w:val="24"/>
        </w:rPr>
      </w:pPr>
    </w:p>
    <w:p w14:paraId="4E7498F7" w14:textId="510E2C0D" w:rsidR="0048716F" w:rsidRPr="00501C28" w:rsidRDefault="003F151F" w:rsidP="003F151F">
      <w:pPr>
        <w:jc w:val="center"/>
        <w:rPr>
          <w:rFonts w:ascii="Century Gothic" w:hAnsi="Century Gothic"/>
          <w:b/>
          <w:bCs/>
          <w:sz w:val="24"/>
          <w:szCs w:val="24"/>
        </w:rPr>
      </w:pPr>
      <w:r w:rsidRPr="00501C28">
        <w:rPr>
          <w:rFonts w:ascii="Century Gothic" w:hAnsi="Century Gothic"/>
          <w:b/>
          <w:bCs/>
          <w:sz w:val="24"/>
          <w:szCs w:val="24"/>
        </w:rPr>
        <w:t xml:space="preserve">NOTE DE CADRAGE </w:t>
      </w:r>
      <w:r w:rsidR="008655AD" w:rsidRPr="00501C28">
        <w:rPr>
          <w:rFonts w:ascii="Century Gothic" w:hAnsi="Century Gothic"/>
          <w:b/>
          <w:bCs/>
          <w:sz w:val="24"/>
          <w:szCs w:val="24"/>
        </w:rPr>
        <w:t xml:space="preserve">TECHNIQUE POUR LA MISE EN ŒUVRE DES ACTIVITES </w:t>
      </w:r>
      <w:r w:rsidRPr="00501C28">
        <w:rPr>
          <w:rFonts w:ascii="Century Gothic" w:hAnsi="Century Gothic"/>
          <w:b/>
          <w:bCs/>
          <w:sz w:val="24"/>
          <w:szCs w:val="24"/>
        </w:rPr>
        <w:t xml:space="preserve">DE LA CAMPAGNE AGRICOLE 2024 – 2025 </w:t>
      </w:r>
    </w:p>
    <w:p w14:paraId="542F8B8F" w14:textId="3F09C404" w:rsidR="00A53D72" w:rsidRPr="00501C28" w:rsidRDefault="00A53D72" w:rsidP="003F151F">
      <w:pPr>
        <w:jc w:val="center"/>
        <w:rPr>
          <w:rFonts w:ascii="Century Gothic" w:hAnsi="Century Gothic"/>
          <w:b/>
          <w:bCs/>
          <w:sz w:val="24"/>
          <w:szCs w:val="24"/>
        </w:rPr>
      </w:pPr>
    </w:p>
    <w:p w14:paraId="6FD1D3D2" w14:textId="160FA066" w:rsidR="00A53D72" w:rsidRPr="00501C28" w:rsidRDefault="00A53D72" w:rsidP="008655AD">
      <w:pPr>
        <w:rPr>
          <w:rFonts w:ascii="Century Gothic" w:hAnsi="Century Gothic"/>
          <w:b/>
          <w:bCs/>
          <w:sz w:val="24"/>
          <w:szCs w:val="24"/>
        </w:rPr>
      </w:pPr>
    </w:p>
    <w:p w14:paraId="70892764" w14:textId="58B92C53" w:rsidR="00910034" w:rsidRPr="00501C28" w:rsidRDefault="00910034" w:rsidP="008655AD">
      <w:pPr>
        <w:rPr>
          <w:rFonts w:ascii="Century Gothic" w:hAnsi="Century Gothic"/>
          <w:b/>
          <w:bCs/>
          <w:sz w:val="24"/>
          <w:szCs w:val="24"/>
        </w:rPr>
      </w:pPr>
    </w:p>
    <w:p w14:paraId="006EFF4C" w14:textId="77777777" w:rsidR="00910034" w:rsidRPr="00501C28" w:rsidRDefault="00910034" w:rsidP="008655AD">
      <w:pPr>
        <w:rPr>
          <w:rFonts w:ascii="Century Gothic" w:hAnsi="Century Gothic"/>
          <w:b/>
          <w:bCs/>
          <w:sz w:val="24"/>
          <w:szCs w:val="24"/>
        </w:rPr>
      </w:pPr>
    </w:p>
    <w:p w14:paraId="3155C7DF" w14:textId="42E17434" w:rsidR="00A53D72" w:rsidRPr="00501C28" w:rsidRDefault="00A53D72" w:rsidP="003F151F">
      <w:pPr>
        <w:jc w:val="center"/>
        <w:rPr>
          <w:rFonts w:ascii="Century Gothic" w:hAnsi="Century Gothic"/>
          <w:b/>
          <w:bCs/>
          <w:sz w:val="24"/>
          <w:szCs w:val="24"/>
        </w:rPr>
      </w:pPr>
    </w:p>
    <w:p w14:paraId="64A5C009" w14:textId="503F6B39" w:rsidR="00A53D72" w:rsidRPr="00501C28" w:rsidRDefault="008655AD" w:rsidP="008655AD">
      <w:pPr>
        <w:jc w:val="right"/>
        <w:rPr>
          <w:rFonts w:ascii="Century Gothic" w:hAnsi="Century Gothic"/>
          <w:b/>
          <w:bCs/>
          <w:sz w:val="24"/>
          <w:szCs w:val="24"/>
        </w:rPr>
      </w:pPr>
      <w:r w:rsidRPr="00501C28">
        <w:rPr>
          <w:rFonts w:ascii="Century Gothic" w:hAnsi="Century Gothic"/>
          <w:b/>
          <w:bCs/>
          <w:sz w:val="24"/>
          <w:szCs w:val="24"/>
        </w:rPr>
        <w:t>MARS 2024</w:t>
      </w:r>
    </w:p>
    <w:p w14:paraId="791104DF" w14:textId="1CF4E5CF" w:rsidR="00A53D72" w:rsidRPr="00501C28" w:rsidRDefault="00A53D72">
      <w:pPr>
        <w:rPr>
          <w:rFonts w:ascii="Century Gothic" w:hAnsi="Century Gothic"/>
          <w:b/>
          <w:bCs/>
          <w:sz w:val="24"/>
          <w:szCs w:val="24"/>
        </w:rPr>
      </w:pPr>
      <w:r w:rsidRPr="00501C28">
        <w:rPr>
          <w:rFonts w:ascii="Century Gothic" w:hAnsi="Century Gothic"/>
          <w:b/>
          <w:bCs/>
          <w:sz w:val="24"/>
          <w:szCs w:val="24"/>
        </w:rPr>
        <w:br w:type="page"/>
      </w:r>
    </w:p>
    <w:p w14:paraId="7A210758" w14:textId="77777777" w:rsidR="00A53D72" w:rsidRPr="00501C28" w:rsidRDefault="00A53D72" w:rsidP="003F151F">
      <w:pPr>
        <w:jc w:val="center"/>
        <w:rPr>
          <w:rFonts w:ascii="Century Gothic" w:hAnsi="Century Gothic"/>
          <w:b/>
          <w:bCs/>
          <w:sz w:val="24"/>
          <w:szCs w:val="24"/>
        </w:rPr>
      </w:pPr>
    </w:p>
    <w:p w14:paraId="5888A55C" w14:textId="3E1D84CC" w:rsidR="003F151F" w:rsidRPr="00501C28" w:rsidRDefault="003F151F" w:rsidP="00D76B65">
      <w:pPr>
        <w:pStyle w:val="Paragraphedeliste"/>
        <w:numPr>
          <w:ilvl w:val="0"/>
          <w:numId w:val="8"/>
        </w:numPr>
        <w:rPr>
          <w:rFonts w:ascii="Century Gothic" w:hAnsi="Century Gothic"/>
          <w:b/>
          <w:bCs/>
          <w:sz w:val="24"/>
          <w:szCs w:val="24"/>
        </w:rPr>
      </w:pPr>
      <w:r w:rsidRPr="00501C28">
        <w:rPr>
          <w:rFonts w:ascii="Century Gothic" w:hAnsi="Century Gothic"/>
          <w:b/>
          <w:bCs/>
          <w:sz w:val="24"/>
          <w:szCs w:val="24"/>
        </w:rPr>
        <w:t>Contexte</w:t>
      </w:r>
      <w:r w:rsidR="006821DE" w:rsidRPr="00501C28">
        <w:rPr>
          <w:rFonts w:ascii="Century Gothic" w:hAnsi="Century Gothic"/>
          <w:b/>
          <w:bCs/>
          <w:sz w:val="24"/>
          <w:szCs w:val="24"/>
        </w:rPr>
        <w:t xml:space="preserve"> et justification</w:t>
      </w:r>
      <w:r w:rsidR="00C4767F" w:rsidRPr="00501C28">
        <w:rPr>
          <w:rFonts w:ascii="Century Gothic" w:hAnsi="Century Gothic"/>
          <w:b/>
          <w:bCs/>
          <w:sz w:val="24"/>
          <w:szCs w:val="24"/>
        </w:rPr>
        <w:t xml:space="preserve"> : </w:t>
      </w:r>
    </w:p>
    <w:p w14:paraId="040CA5E2" w14:textId="5677260F" w:rsidR="007D6ADE" w:rsidRPr="00501C28" w:rsidRDefault="007D6ADE" w:rsidP="007D6ADE">
      <w:pPr>
        <w:spacing w:after="0" w:line="276" w:lineRule="auto"/>
        <w:jc w:val="both"/>
        <w:rPr>
          <w:rFonts w:ascii="Century Gothic" w:hAnsi="Century Gothic"/>
          <w:sz w:val="24"/>
          <w:szCs w:val="24"/>
        </w:rPr>
      </w:pPr>
      <w:r w:rsidRPr="00501C28">
        <w:rPr>
          <w:rFonts w:ascii="Century Gothic" w:hAnsi="Century Gothic"/>
          <w:sz w:val="24"/>
          <w:szCs w:val="24"/>
        </w:rPr>
        <w:t>A la faveur de la prise effective du pouvoir le 05 septembre 2021 par les Forces de Défense et de Sécurité, le Comité National du Rassemblement pour le Développement (CNRD) sous le leadership du Général de Corps d’Armée Mamadi DOUMBOUYA, a fait du secteur agropastoral l</w:t>
      </w:r>
      <w:r w:rsidR="00871C41" w:rsidRPr="00501C28">
        <w:rPr>
          <w:rFonts w:ascii="Century Gothic" w:hAnsi="Century Gothic"/>
          <w:sz w:val="24"/>
          <w:szCs w:val="24"/>
        </w:rPr>
        <w:t xml:space="preserve">’une des priorités de son </w:t>
      </w:r>
      <w:r w:rsidRPr="00501C28">
        <w:rPr>
          <w:rFonts w:ascii="Century Gothic" w:hAnsi="Century Gothic"/>
          <w:sz w:val="24"/>
          <w:szCs w:val="24"/>
        </w:rPr>
        <w:t xml:space="preserve">Gouvernement. </w:t>
      </w:r>
    </w:p>
    <w:p w14:paraId="0246E578" w14:textId="77777777" w:rsidR="007D6ADE" w:rsidRPr="00501C28" w:rsidRDefault="007D6ADE" w:rsidP="007D6ADE">
      <w:pPr>
        <w:spacing w:after="0" w:line="276" w:lineRule="auto"/>
        <w:jc w:val="both"/>
        <w:rPr>
          <w:rFonts w:ascii="Century Gothic" w:hAnsi="Century Gothic"/>
          <w:sz w:val="24"/>
          <w:szCs w:val="24"/>
        </w:rPr>
      </w:pPr>
    </w:p>
    <w:p w14:paraId="0FDE8ED5" w14:textId="01DB80F9" w:rsidR="00FC1695" w:rsidRPr="00501C28" w:rsidRDefault="00697AB0" w:rsidP="00D76B65">
      <w:pPr>
        <w:spacing w:after="0" w:line="276" w:lineRule="auto"/>
        <w:jc w:val="both"/>
        <w:rPr>
          <w:rFonts w:ascii="Century Gothic" w:hAnsi="Century Gothic"/>
          <w:sz w:val="24"/>
          <w:szCs w:val="24"/>
        </w:rPr>
      </w:pPr>
      <w:r w:rsidRPr="00501C28">
        <w:rPr>
          <w:rFonts w:ascii="Century Gothic" w:hAnsi="Century Gothic"/>
          <w:sz w:val="24"/>
          <w:szCs w:val="24"/>
        </w:rPr>
        <w:t xml:space="preserve">Les différentes crises </w:t>
      </w:r>
      <w:r w:rsidR="006821DE" w:rsidRPr="00501C28">
        <w:rPr>
          <w:rFonts w:ascii="Century Gothic" w:hAnsi="Century Gothic"/>
          <w:sz w:val="24"/>
          <w:szCs w:val="24"/>
        </w:rPr>
        <w:t xml:space="preserve">mondiales </w:t>
      </w:r>
      <w:r w:rsidR="00DD3C9A" w:rsidRPr="00501C28">
        <w:rPr>
          <w:rFonts w:ascii="Century Gothic" w:hAnsi="Century Gothic"/>
          <w:sz w:val="24"/>
          <w:szCs w:val="24"/>
        </w:rPr>
        <w:t>impactent fortement</w:t>
      </w:r>
      <w:r w:rsidRPr="00501C28">
        <w:rPr>
          <w:rFonts w:ascii="Century Gothic" w:hAnsi="Century Gothic"/>
          <w:sz w:val="24"/>
          <w:szCs w:val="24"/>
        </w:rPr>
        <w:t xml:space="preserve"> le commerce international</w:t>
      </w:r>
      <w:r w:rsidR="00DD3C9A" w:rsidRPr="00501C28">
        <w:rPr>
          <w:rFonts w:ascii="Century Gothic" w:hAnsi="Century Gothic"/>
          <w:sz w:val="24"/>
          <w:szCs w:val="24"/>
        </w:rPr>
        <w:t xml:space="preserve"> et sous régional à l’image de</w:t>
      </w:r>
      <w:r w:rsidRPr="00501C28">
        <w:rPr>
          <w:rFonts w:ascii="Century Gothic" w:hAnsi="Century Gothic"/>
          <w:sz w:val="24"/>
          <w:szCs w:val="24"/>
        </w:rPr>
        <w:t xml:space="preserve"> la crise russo-ukrainienne qui a entraîné une variation considérable des prix des intrants agricoles</w:t>
      </w:r>
      <w:r w:rsidR="00DD3C9A" w:rsidRPr="00501C28">
        <w:rPr>
          <w:rFonts w:ascii="Century Gothic" w:hAnsi="Century Gothic"/>
          <w:sz w:val="24"/>
          <w:szCs w:val="24"/>
        </w:rPr>
        <w:t xml:space="preserve"> ou </w:t>
      </w:r>
      <w:r w:rsidR="00D437F0" w:rsidRPr="00501C28">
        <w:rPr>
          <w:rFonts w:ascii="Century Gothic" w:hAnsi="Century Gothic"/>
          <w:sz w:val="24"/>
          <w:szCs w:val="24"/>
        </w:rPr>
        <w:t>encore la</w:t>
      </w:r>
      <w:r w:rsidRPr="00501C28">
        <w:rPr>
          <w:rFonts w:ascii="Century Gothic" w:hAnsi="Century Gothic"/>
          <w:sz w:val="24"/>
          <w:szCs w:val="24"/>
        </w:rPr>
        <w:t xml:space="preserve"> problématique de l’exportation du riz par l’Inde et la Thaïlande, </w:t>
      </w:r>
      <w:r w:rsidR="00DD3C9A" w:rsidRPr="00501C28">
        <w:rPr>
          <w:rFonts w:ascii="Century Gothic" w:hAnsi="Century Gothic"/>
          <w:sz w:val="24"/>
          <w:szCs w:val="24"/>
        </w:rPr>
        <w:t xml:space="preserve">qui a </w:t>
      </w:r>
      <w:r w:rsidRPr="00501C28">
        <w:rPr>
          <w:rFonts w:ascii="Century Gothic" w:hAnsi="Century Gothic"/>
          <w:sz w:val="24"/>
          <w:szCs w:val="24"/>
        </w:rPr>
        <w:t xml:space="preserve">poussé les États à se concentrer sur leurs propres ressources internes pour nourrir leurs populations. </w:t>
      </w:r>
    </w:p>
    <w:p w14:paraId="58210F43" w14:textId="241C5DD3" w:rsidR="00B8615A" w:rsidRPr="00501C28" w:rsidRDefault="00B8615A" w:rsidP="00D76B65">
      <w:pPr>
        <w:spacing w:after="0" w:line="276" w:lineRule="auto"/>
        <w:jc w:val="both"/>
        <w:rPr>
          <w:rFonts w:ascii="Century Gothic" w:hAnsi="Century Gothic"/>
          <w:sz w:val="24"/>
          <w:szCs w:val="24"/>
        </w:rPr>
      </w:pPr>
    </w:p>
    <w:p w14:paraId="3DBB41D9" w14:textId="77777777" w:rsidR="00B8615A" w:rsidRPr="00501C28" w:rsidRDefault="00B8615A" w:rsidP="00B8615A">
      <w:pPr>
        <w:spacing w:after="0" w:line="276" w:lineRule="auto"/>
        <w:jc w:val="both"/>
        <w:rPr>
          <w:rFonts w:ascii="Century Gothic" w:hAnsi="Century Gothic"/>
          <w:sz w:val="24"/>
          <w:szCs w:val="24"/>
        </w:rPr>
      </w:pPr>
      <w:r w:rsidRPr="00501C28">
        <w:rPr>
          <w:rFonts w:ascii="Century Gothic" w:hAnsi="Century Gothic" w:cs="Times New Roman"/>
          <w:sz w:val="24"/>
          <w:szCs w:val="24"/>
        </w:rPr>
        <w:t xml:space="preserve">En plus des enjeux mondiaux cités ci-haut, la campagne agricole 2024 – 2025 intervient dans un contexte national marqué par la crise provoquée suite à l’explosion du dépôt de carburant de Kaloum qui a fortement impacté les producteurs. </w:t>
      </w:r>
    </w:p>
    <w:p w14:paraId="53D9FC92" w14:textId="77777777" w:rsidR="00B8615A" w:rsidRPr="00501C28" w:rsidRDefault="00B8615A" w:rsidP="00B8615A">
      <w:pPr>
        <w:spacing w:after="0" w:line="276" w:lineRule="auto"/>
        <w:jc w:val="both"/>
        <w:rPr>
          <w:rFonts w:ascii="Century Gothic" w:hAnsi="Century Gothic" w:cs="Times New Roman"/>
          <w:sz w:val="24"/>
          <w:szCs w:val="24"/>
        </w:rPr>
      </w:pPr>
    </w:p>
    <w:p w14:paraId="6CBB459A" w14:textId="77777777" w:rsidR="00B8615A" w:rsidRPr="00501C28" w:rsidRDefault="00B8615A" w:rsidP="00B8615A">
      <w:pPr>
        <w:spacing w:after="0" w:line="276" w:lineRule="auto"/>
        <w:jc w:val="both"/>
        <w:rPr>
          <w:rFonts w:ascii="Century Gothic" w:hAnsi="Century Gothic" w:cs="Times New Roman"/>
          <w:sz w:val="24"/>
          <w:szCs w:val="24"/>
        </w:rPr>
      </w:pPr>
      <w:r w:rsidRPr="00501C28">
        <w:rPr>
          <w:rFonts w:ascii="Century Gothic" w:hAnsi="Century Gothic" w:cs="Calibri"/>
          <w:sz w:val="24"/>
          <w:szCs w:val="24"/>
        </w:rPr>
        <w:t xml:space="preserve">L’analyse approfondie de cette explosion ressort des conséquences sur le secteur agropastoral qui se présentent comme suit : </w:t>
      </w:r>
    </w:p>
    <w:p w14:paraId="676A199B"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cs="Calibri"/>
          <w:sz w:val="24"/>
          <w:szCs w:val="24"/>
        </w:rPr>
        <w:t>Interruption des activités de maraîchage ;</w:t>
      </w:r>
    </w:p>
    <w:p w14:paraId="6C654877"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sz w:val="24"/>
          <w:szCs w:val="24"/>
        </w:rPr>
        <w:t xml:space="preserve">Pertes de revenus des producteurs ; </w:t>
      </w:r>
    </w:p>
    <w:p w14:paraId="0499F26C"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sz w:val="24"/>
          <w:szCs w:val="24"/>
        </w:rPr>
        <w:t xml:space="preserve">Hausse des prix des denrées composites du panier alimentaire ; </w:t>
      </w:r>
    </w:p>
    <w:p w14:paraId="20F5D002"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sz w:val="24"/>
          <w:szCs w:val="24"/>
        </w:rPr>
        <w:t>Perte poste récolte et baisse de la production Agricole ;</w:t>
      </w:r>
    </w:p>
    <w:p w14:paraId="1139AE1A"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sz w:val="24"/>
          <w:szCs w:val="24"/>
        </w:rPr>
        <w:t>Augmentation des taux de malnutrition ;</w:t>
      </w:r>
    </w:p>
    <w:p w14:paraId="6CD8D8F6" w14:textId="77777777" w:rsidR="00B8615A" w:rsidRPr="00501C28" w:rsidRDefault="00B8615A" w:rsidP="00B8615A">
      <w:pPr>
        <w:pStyle w:val="Paragraphedeliste"/>
        <w:numPr>
          <w:ilvl w:val="0"/>
          <w:numId w:val="4"/>
        </w:numPr>
        <w:spacing w:after="35" w:line="276" w:lineRule="auto"/>
        <w:rPr>
          <w:rFonts w:ascii="Century Gothic" w:hAnsi="Century Gothic"/>
          <w:sz w:val="24"/>
          <w:szCs w:val="24"/>
        </w:rPr>
      </w:pPr>
      <w:r w:rsidRPr="00501C28">
        <w:rPr>
          <w:rFonts w:ascii="Century Gothic" w:hAnsi="Century Gothic"/>
          <w:sz w:val="24"/>
          <w:szCs w:val="24"/>
        </w:rPr>
        <w:t>Augmentation des Taux de mortalité des effectifs de volaille ;</w:t>
      </w:r>
    </w:p>
    <w:p w14:paraId="56083413" w14:textId="77777777" w:rsidR="00B8615A" w:rsidRPr="00501C28" w:rsidRDefault="00B8615A" w:rsidP="00B8615A">
      <w:pPr>
        <w:pStyle w:val="Paragraphedeliste"/>
        <w:numPr>
          <w:ilvl w:val="0"/>
          <w:numId w:val="4"/>
        </w:numPr>
        <w:spacing w:after="35" w:line="276" w:lineRule="auto"/>
        <w:rPr>
          <w:rFonts w:ascii="Century Gothic" w:hAnsi="Century Gothic"/>
          <w:sz w:val="24"/>
          <w:szCs w:val="24"/>
        </w:rPr>
      </w:pPr>
      <w:r w:rsidRPr="00501C28">
        <w:rPr>
          <w:rFonts w:ascii="Century Gothic" w:hAnsi="Century Gothic"/>
          <w:sz w:val="24"/>
          <w:szCs w:val="24"/>
        </w:rPr>
        <w:t xml:space="preserve">Perte de revenus des éleveurs ; </w:t>
      </w:r>
    </w:p>
    <w:p w14:paraId="13C2AD86"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cs="Calibri"/>
          <w:sz w:val="24"/>
          <w:szCs w:val="24"/>
        </w:rPr>
        <w:t>Perturbation du calendrier agricole due à l’arrêt des activités des travaux préparatoires des terres et d’approvisionnement en intrants ;</w:t>
      </w:r>
    </w:p>
    <w:p w14:paraId="2E87A162" w14:textId="77777777" w:rsidR="00B8615A" w:rsidRPr="00501C28" w:rsidRDefault="00B8615A" w:rsidP="00B8615A">
      <w:pPr>
        <w:pStyle w:val="Paragraphedeliste"/>
        <w:numPr>
          <w:ilvl w:val="0"/>
          <w:numId w:val="4"/>
        </w:numPr>
        <w:spacing w:after="0" w:line="276" w:lineRule="auto"/>
        <w:jc w:val="both"/>
        <w:rPr>
          <w:rFonts w:ascii="Century Gothic" w:hAnsi="Century Gothic" w:cs="Calibri"/>
          <w:sz w:val="24"/>
          <w:szCs w:val="24"/>
        </w:rPr>
      </w:pPr>
      <w:r w:rsidRPr="00501C28">
        <w:rPr>
          <w:rFonts w:ascii="Century Gothic" w:hAnsi="Century Gothic" w:cs="Calibri"/>
          <w:sz w:val="24"/>
          <w:szCs w:val="24"/>
        </w:rPr>
        <w:t xml:space="preserve">Ralentissement de la préparation des campagnes de vaccination dans le secteur de l’élevage. </w:t>
      </w:r>
    </w:p>
    <w:p w14:paraId="6F4824DE" w14:textId="77777777" w:rsidR="00B8615A" w:rsidRPr="00501C28" w:rsidRDefault="00B8615A" w:rsidP="00D76B65">
      <w:pPr>
        <w:spacing w:after="0" w:line="276" w:lineRule="auto"/>
        <w:jc w:val="both"/>
        <w:rPr>
          <w:rFonts w:ascii="Century Gothic" w:hAnsi="Century Gothic"/>
          <w:sz w:val="24"/>
          <w:szCs w:val="24"/>
        </w:rPr>
      </w:pPr>
    </w:p>
    <w:p w14:paraId="530B28F8" w14:textId="77777777" w:rsidR="00FC1695" w:rsidRPr="00501C28" w:rsidRDefault="00FC1695" w:rsidP="00D76B65">
      <w:pPr>
        <w:spacing w:after="0" w:line="276" w:lineRule="auto"/>
        <w:jc w:val="both"/>
        <w:rPr>
          <w:rFonts w:ascii="Century Gothic" w:hAnsi="Century Gothic"/>
          <w:sz w:val="24"/>
          <w:szCs w:val="24"/>
        </w:rPr>
      </w:pPr>
    </w:p>
    <w:p w14:paraId="28215D59" w14:textId="2F88EBA8" w:rsidR="00FF0EBA" w:rsidRPr="00501C28" w:rsidRDefault="00697AB0" w:rsidP="00D76B65">
      <w:pPr>
        <w:spacing w:after="0" w:line="276" w:lineRule="auto"/>
        <w:jc w:val="both"/>
        <w:rPr>
          <w:rFonts w:ascii="Century Gothic" w:hAnsi="Century Gothic"/>
          <w:sz w:val="24"/>
          <w:szCs w:val="24"/>
        </w:rPr>
      </w:pPr>
      <w:r w:rsidRPr="00501C28">
        <w:rPr>
          <w:rFonts w:ascii="Century Gothic" w:hAnsi="Century Gothic"/>
          <w:sz w:val="24"/>
          <w:szCs w:val="24"/>
        </w:rPr>
        <w:t xml:space="preserve">Cette situation a mis en évidence l’importance </w:t>
      </w:r>
      <w:r w:rsidR="00FC1695" w:rsidRPr="00501C28">
        <w:rPr>
          <w:rFonts w:ascii="Century Gothic" w:hAnsi="Century Gothic"/>
          <w:sz w:val="24"/>
          <w:szCs w:val="24"/>
        </w:rPr>
        <w:t xml:space="preserve">pour </w:t>
      </w:r>
      <w:r w:rsidR="00963BC8" w:rsidRPr="00501C28">
        <w:rPr>
          <w:rFonts w:ascii="Century Gothic" w:hAnsi="Century Gothic"/>
          <w:sz w:val="24"/>
          <w:szCs w:val="24"/>
        </w:rPr>
        <w:t>les pays de la Sous-région en général et pour la Guinée en particulier</w:t>
      </w:r>
      <w:r w:rsidR="00FC1695" w:rsidRPr="00501C28">
        <w:rPr>
          <w:rFonts w:ascii="Century Gothic" w:hAnsi="Century Gothic"/>
          <w:sz w:val="24"/>
          <w:szCs w:val="24"/>
        </w:rPr>
        <w:t xml:space="preserve"> d’atteindre l’</w:t>
      </w:r>
      <w:r w:rsidR="001926BE" w:rsidRPr="00501C28">
        <w:rPr>
          <w:rFonts w:ascii="Century Gothic" w:hAnsi="Century Gothic"/>
          <w:sz w:val="24"/>
          <w:szCs w:val="24"/>
        </w:rPr>
        <w:t>autosuffisance</w:t>
      </w:r>
      <w:r w:rsidR="00FC1695" w:rsidRPr="00501C28">
        <w:rPr>
          <w:rFonts w:ascii="Century Gothic" w:hAnsi="Century Gothic"/>
          <w:sz w:val="24"/>
          <w:szCs w:val="24"/>
        </w:rPr>
        <w:t xml:space="preserve"> alimentaire</w:t>
      </w:r>
      <w:r w:rsidR="001926BE" w:rsidRPr="00501C28">
        <w:rPr>
          <w:rFonts w:ascii="Century Gothic" w:hAnsi="Century Gothic"/>
          <w:sz w:val="24"/>
          <w:szCs w:val="24"/>
        </w:rPr>
        <w:t xml:space="preserve"> pour moins </w:t>
      </w:r>
      <w:r w:rsidR="003236EB" w:rsidRPr="00501C28">
        <w:rPr>
          <w:rFonts w:ascii="Century Gothic" w:hAnsi="Century Gothic"/>
          <w:sz w:val="24"/>
          <w:szCs w:val="24"/>
        </w:rPr>
        <w:t>dépendre</w:t>
      </w:r>
      <w:r w:rsidR="001926BE" w:rsidRPr="00501C28">
        <w:rPr>
          <w:rFonts w:ascii="Century Gothic" w:hAnsi="Century Gothic"/>
          <w:sz w:val="24"/>
          <w:szCs w:val="24"/>
        </w:rPr>
        <w:t xml:space="preserve"> des marchés extérieurs ainsi que </w:t>
      </w:r>
      <w:r w:rsidR="003236EB" w:rsidRPr="00501C28">
        <w:rPr>
          <w:rFonts w:ascii="Century Gothic" w:hAnsi="Century Gothic"/>
          <w:sz w:val="24"/>
          <w:szCs w:val="24"/>
        </w:rPr>
        <w:t>la</w:t>
      </w:r>
      <w:r w:rsidR="003236EB" w:rsidRPr="00501C28">
        <w:rPr>
          <w:rFonts w:ascii="Century Gothic" w:hAnsi="Century Gothic"/>
          <w:b/>
          <w:bCs/>
          <w:sz w:val="24"/>
          <w:szCs w:val="24"/>
        </w:rPr>
        <w:t xml:space="preserve"> sécurité</w:t>
      </w:r>
      <w:r w:rsidRPr="00501C28">
        <w:rPr>
          <w:rFonts w:ascii="Century Gothic" w:hAnsi="Century Gothic"/>
          <w:b/>
          <w:bCs/>
          <w:sz w:val="24"/>
          <w:szCs w:val="24"/>
        </w:rPr>
        <w:t xml:space="preserve"> alimentaire</w:t>
      </w:r>
      <w:r w:rsidR="001926BE" w:rsidRPr="00501C28">
        <w:rPr>
          <w:rFonts w:ascii="Century Gothic" w:hAnsi="Century Gothic"/>
          <w:sz w:val="24"/>
          <w:szCs w:val="24"/>
        </w:rPr>
        <w:t xml:space="preserve"> </w:t>
      </w:r>
      <w:r w:rsidR="00306A91" w:rsidRPr="00501C28">
        <w:rPr>
          <w:rFonts w:ascii="Century Gothic" w:hAnsi="Century Gothic"/>
          <w:sz w:val="24"/>
          <w:szCs w:val="24"/>
        </w:rPr>
        <w:t>permettant de</w:t>
      </w:r>
      <w:r w:rsidR="001926BE" w:rsidRPr="00501C28">
        <w:rPr>
          <w:rFonts w:ascii="Century Gothic" w:hAnsi="Century Gothic"/>
          <w:sz w:val="24"/>
          <w:szCs w:val="24"/>
        </w:rPr>
        <w:t xml:space="preserve"> gar</w:t>
      </w:r>
      <w:r w:rsidR="003236EB" w:rsidRPr="00501C28">
        <w:rPr>
          <w:rFonts w:ascii="Century Gothic" w:hAnsi="Century Gothic"/>
          <w:sz w:val="24"/>
          <w:szCs w:val="24"/>
        </w:rPr>
        <w:t xml:space="preserve">antir aux populations, y compris les plus pauvres, un accès à une nourriture saine et suffisante pour couvrir leurs besoins. </w:t>
      </w:r>
    </w:p>
    <w:p w14:paraId="59A98BA9" w14:textId="77777777" w:rsidR="00FF0EBA" w:rsidRPr="00501C28" w:rsidRDefault="00FF0EBA" w:rsidP="00D76B65">
      <w:pPr>
        <w:spacing w:after="0" w:line="276" w:lineRule="auto"/>
        <w:jc w:val="both"/>
        <w:rPr>
          <w:rFonts w:ascii="Century Gothic" w:hAnsi="Century Gothic"/>
          <w:sz w:val="24"/>
          <w:szCs w:val="24"/>
        </w:rPr>
      </w:pPr>
    </w:p>
    <w:p w14:paraId="786CE575" w14:textId="08080928" w:rsidR="007D6ADE" w:rsidRPr="00501C28" w:rsidRDefault="00FF0EBA" w:rsidP="00D76B65">
      <w:pPr>
        <w:spacing w:after="0" w:line="276" w:lineRule="auto"/>
        <w:jc w:val="both"/>
        <w:rPr>
          <w:rFonts w:ascii="Century Gothic" w:hAnsi="Century Gothic"/>
          <w:sz w:val="24"/>
          <w:szCs w:val="24"/>
        </w:rPr>
      </w:pPr>
      <w:r w:rsidRPr="00501C28">
        <w:rPr>
          <w:rFonts w:ascii="Century Gothic" w:hAnsi="Century Gothic"/>
          <w:sz w:val="24"/>
          <w:szCs w:val="24"/>
        </w:rPr>
        <w:t xml:space="preserve">Pour ce faire, il est donc indispensable </w:t>
      </w:r>
      <w:r w:rsidR="00963BC8" w:rsidRPr="00501C28">
        <w:rPr>
          <w:rFonts w:ascii="Century Gothic" w:hAnsi="Century Gothic"/>
          <w:sz w:val="24"/>
          <w:szCs w:val="24"/>
        </w:rPr>
        <w:t>de</w:t>
      </w:r>
      <w:r w:rsidR="00697AB0" w:rsidRPr="00501C28">
        <w:rPr>
          <w:rFonts w:ascii="Century Gothic" w:hAnsi="Century Gothic"/>
          <w:sz w:val="24"/>
          <w:szCs w:val="24"/>
        </w:rPr>
        <w:t xml:space="preserve"> renforcer </w:t>
      </w:r>
      <w:r w:rsidR="00963BC8" w:rsidRPr="00501C28">
        <w:rPr>
          <w:rFonts w:ascii="Century Gothic" w:hAnsi="Century Gothic"/>
          <w:sz w:val="24"/>
          <w:szCs w:val="24"/>
        </w:rPr>
        <w:t>l</w:t>
      </w:r>
      <w:r w:rsidRPr="00501C28">
        <w:rPr>
          <w:rFonts w:ascii="Century Gothic" w:hAnsi="Century Gothic"/>
          <w:sz w:val="24"/>
          <w:szCs w:val="24"/>
        </w:rPr>
        <w:t xml:space="preserve">a </w:t>
      </w:r>
      <w:r w:rsidR="00697AB0" w:rsidRPr="00501C28">
        <w:rPr>
          <w:rFonts w:ascii="Century Gothic" w:hAnsi="Century Gothic"/>
          <w:sz w:val="24"/>
          <w:szCs w:val="24"/>
        </w:rPr>
        <w:t>production locale</w:t>
      </w:r>
      <w:r w:rsidR="00241325" w:rsidRPr="00501C28">
        <w:rPr>
          <w:rFonts w:ascii="Century Gothic" w:hAnsi="Century Gothic"/>
          <w:sz w:val="24"/>
          <w:szCs w:val="24"/>
        </w:rPr>
        <w:t xml:space="preserve">, </w:t>
      </w:r>
      <w:r w:rsidR="00963BC8" w:rsidRPr="00501C28">
        <w:rPr>
          <w:rFonts w:ascii="Century Gothic" w:hAnsi="Century Gothic"/>
          <w:sz w:val="24"/>
          <w:szCs w:val="24"/>
        </w:rPr>
        <w:t>d’</w:t>
      </w:r>
      <w:r w:rsidR="00241325" w:rsidRPr="00501C28">
        <w:rPr>
          <w:rFonts w:ascii="Century Gothic" w:hAnsi="Century Gothic"/>
          <w:sz w:val="24"/>
          <w:szCs w:val="24"/>
        </w:rPr>
        <w:t xml:space="preserve">évaluer en continu </w:t>
      </w:r>
      <w:r w:rsidR="00D134FE" w:rsidRPr="00501C28">
        <w:rPr>
          <w:rFonts w:ascii="Century Gothic" w:hAnsi="Century Gothic"/>
          <w:sz w:val="24"/>
          <w:szCs w:val="24"/>
        </w:rPr>
        <w:t xml:space="preserve">les </w:t>
      </w:r>
      <w:r w:rsidR="00697AB0" w:rsidRPr="00501C28">
        <w:rPr>
          <w:rFonts w:ascii="Century Gothic" w:hAnsi="Century Gothic"/>
          <w:sz w:val="24"/>
          <w:szCs w:val="24"/>
        </w:rPr>
        <w:t xml:space="preserve">capacités agricoles et </w:t>
      </w:r>
      <w:r w:rsidR="00D134FE" w:rsidRPr="00501C28">
        <w:rPr>
          <w:rFonts w:ascii="Century Gothic" w:hAnsi="Century Gothic"/>
          <w:sz w:val="24"/>
          <w:szCs w:val="24"/>
        </w:rPr>
        <w:t xml:space="preserve">d’investirent </w:t>
      </w:r>
      <w:r w:rsidR="00697AB0" w:rsidRPr="00501C28">
        <w:rPr>
          <w:rFonts w:ascii="Century Gothic" w:hAnsi="Century Gothic"/>
          <w:sz w:val="24"/>
          <w:szCs w:val="24"/>
        </w:rPr>
        <w:t>dans des politiques et des infrastructures visant à garantir un approvisionnement alimentaire stable et durable.</w:t>
      </w:r>
    </w:p>
    <w:p w14:paraId="5D4736F9" w14:textId="77777777" w:rsidR="00637D18" w:rsidRPr="00501C28" w:rsidRDefault="00637D18" w:rsidP="00D76B65">
      <w:pPr>
        <w:spacing w:after="0" w:line="276" w:lineRule="auto"/>
        <w:jc w:val="both"/>
        <w:rPr>
          <w:rFonts w:ascii="Century Gothic" w:hAnsi="Century Gothic"/>
          <w:sz w:val="24"/>
          <w:szCs w:val="24"/>
        </w:rPr>
      </w:pPr>
    </w:p>
    <w:p w14:paraId="0E4D4214" w14:textId="21279D0E" w:rsidR="00D76B65" w:rsidRPr="00501C28" w:rsidRDefault="008A7208" w:rsidP="00D76B65">
      <w:pPr>
        <w:spacing w:after="0" w:line="276" w:lineRule="auto"/>
        <w:jc w:val="both"/>
        <w:rPr>
          <w:rFonts w:ascii="Century Gothic" w:hAnsi="Century Gothic"/>
          <w:sz w:val="24"/>
          <w:szCs w:val="24"/>
        </w:rPr>
      </w:pPr>
      <w:r w:rsidRPr="00501C28">
        <w:rPr>
          <w:rFonts w:ascii="Century Gothic" w:hAnsi="Century Gothic" w:cs="Times New Roman"/>
          <w:sz w:val="24"/>
          <w:szCs w:val="24"/>
        </w:rPr>
        <w:t>Pour faire face à ces défis, l</w:t>
      </w:r>
      <w:r w:rsidR="00DB01C4" w:rsidRPr="00501C28">
        <w:rPr>
          <w:rFonts w:ascii="Century Gothic" w:hAnsi="Century Gothic" w:cs="Times New Roman"/>
          <w:sz w:val="24"/>
          <w:szCs w:val="24"/>
        </w:rPr>
        <w:t xml:space="preserve">e Ministère de l’Agriculture et de l’Elevage, dans sa politique d’assurer une production massive des denrées de première </w:t>
      </w:r>
      <w:r w:rsidR="00637D18" w:rsidRPr="00501C28">
        <w:rPr>
          <w:rFonts w:ascii="Century Gothic" w:hAnsi="Century Gothic" w:cs="Times New Roman"/>
          <w:sz w:val="24"/>
          <w:szCs w:val="24"/>
        </w:rPr>
        <w:t xml:space="preserve">nécessité </w:t>
      </w:r>
      <w:r w:rsidR="00DB01C4" w:rsidRPr="00501C28">
        <w:rPr>
          <w:rFonts w:ascii="Century Gothic" w:hAnsi="Century Gothic" w:cs="Times New Roman"/>
          <w:sz w:val="24"/>
          <w:szCs w:val="24"/>
        </w:rPr>
        <w:t xml:space="preserve">a </w:t>
      </w:r>
      <w:r w:rsidR="00DB01C4" w:rsidRPr="00501C28">
        <w:rPr>
          <w:rFonts w:ascii="Century Gothic" w:hAnsi="Century Gothic"/>
          <w:sz w:val="24"/>
          <w:szCs w:val="24"/>
        </w:rPr>
        <w:t>décidé de mettre d’importantes quantités d’intrants (engrais, semences et produits phytosanitaires)</w:t>
      </w:r>
      <w:r w:rsidR="007D6ADE" w:rsidRPr="00501C28">
        <w:rPr>
          <w:rFonts w:ascii="Century Gothic" w:hAnsi="Century Gothic"/>
          <w:sz w:val="24"/>
          <w:szCs w:val="24"/>
        </w:rPr>
        <w:t xml:space="preserve"> à des prix subventionnés</w:t>
      </w:r>
      <w:r w:rsidR="00DB01C4" w:rsidRPr="00501C28">
        <w:rPr>
          <w:rFonts w:ascii="Century Gothic" w:hAnsi="Century Gothic"/>
          <w:sz w:val="24"/>
          <w:szCs w:val="24"/>
        </w:rPr>
        <w:t xml:space="preserve"> </w:t>
      </w:r>
      <w:r w:rsidR="00637D18" w:rsidRPr="00501C28">
        <w:rPr>
          <w:rFonts w:ascii="Century Gothic" w:hAnsi="Century Gothic"/>
          <w:sz w:val="24"/>
          <w:szCs w:val="24"/>
        </w:rPr>
        <w:t xml:space="preserve">ainsi que </w:t>
      </w:r>
      <w:r w:rsidR="00786C8F" w:rsidRPr="00501C28">
        <w:rPr>
          <w:rFonts w:ascii="Century Gothic" w:hAnsi="Century Gothic"/>
          <w:sz w:val="24"/>
          <w:szCs w:val="24"/>
        </w:rPr>
        <w:t>des équipements</w:t>
      </w:r>
      <w:r w:rsidR="00DB01C4" w:rsidRPr="00501C28">
        <w:rPr>
          <w:rFonts w:ascii="Century Gothic" w:hAnsi="Century Gothic"/>
          <w:sz w:val="24"/>
          <w:szCs w:val="24"/>
        </w:rPr>
        <w:t xml:space="preserve"> agricoles à la disposition des producteurs</w:t>
      </w:r>
      <w:r w:rsidR="00786C8F" w:rsidRPr="00501C28">
        <w:rPr>
          <w:rFonts w:ascii="Century Gothic" w:hAnsi="Century Gothic"/>
          <w:sz w:val="24"/>
          <w:szCs w:val="24"/>
        </w:rPr>
        <w:t xml:space="preserve"> dans le but</w:t>
      </w:r>
      <w:r w:rsidR="00DB01C4" w:rsidRPr="00501C28">
        <w:rPr>
          <w:rFonts w:ascii="Century Gothic" w:hAnsi="Century Gothic"/>
          <w:sz w:val="24"/>
          <w:szCs w:val="24"/>
        </w:rPr>
        <w:t xml:space="preserve"> d’améliorer la productivité des exploitations et d’accroitre le</w:t>
      </w:r>
      <w:r w:rsidR="007D6ADE" w:rsidRPr="00501C28">
        <w:rPr>
          <w:rFonts w:ascii="Century Gothic" w:hAnsi="Century Gothic"/>
          <w:sz w:val="24"/>
          <w:szCs w:val="24"/>
        </w:rPr>
        <w:t>s</w:t>
      </w:r>
      <w:r w:rsidR="00DB01C4" w:rsidRPr="00501C28">
        <w:rPr>
          <w:rFonts w:ascii="Century Gothic" w:hAnsi="Century Gothic"/>
          <w:sz w:val="24"/>
          <w:szCs w:val="24"/>
        </w:rPr>
        <w:t xml:space="preserve"> revenu</w:t>
      </w:r>
      <w:r w:rsidR="007D6ADE" w:rsidRPr="00501C28">
        <w:rPr>
          <w:rFonts w:ascii="Century Gothic" w:hAnsi="Century Gothic"/>
          <w:sz w:val="24"/>
          <w:szCs w:val="24"/>
        </w:rPr>
        <w:t>s</w:t>
      </w:r>
      <w:r w:rsidR="00DB01C4" w:rsidRPr="00501C28">
        <w:rPr>
          <w:rFonts w:ascii="Century Gothic" w:hAnsi="Century Gothic"/>
          <w:sz w:val="24"/>
          <w:szCs w:val="24"/>
        </w:rPr>
        <w:t xml:space="preserve"> des exploitants. </w:t>
      </w:r>
    </w:p>
    <w:p w14:paraId="48131688" w14:textId="77777777" w:rsidR="00D76B65" w:rsidRPr="00501C28" w:rsidRDefault="00D76B65" w:rsidP="00D76B65">
      <w:pPr>
        <w:spacing w:after="0" w:line="276" w:lineRule="auto"/>
        <w:jc w:val="both"/>
        <w:rPr>
          <w:rFonts w:ascii="Century Gothic" w:hAnsi="Century Gothic"/>
          <w:sz w:val="24"/>
          <w:szCs w:val="24"/>
        </w:rPr>
      </w:pPr>
    </w:p>
    <w:p w14:paraId="2256F0F1" w14:textId="07C0F6AF" w:rsidR="00D76B65" w:rsidRPr="00501C28" w:rsidRDefault="00DB01C4" w:rsidP="00D76B65">
      <w:pPr>
        <w:spacing w:after="0" w:line="276" w:lineRule="auto"/>
        <w:jc w:val="both"/>
        <w:rPr>
          <w:rFonts w:ascii="Century Gothic" w:hAnsi="Century Gothic"/>
          <w:sz w:val="24"/>
          <w:szCs w:val="24"/>
        </w:rPr>
      </w:pPr>
      <w:r w:rsidRPr="00501C28">
        <w:rPr>
          <w:rFonts w:ascii="Century Gothic" w:hAnsi="Century Gothic" w:cs="Times New Roman"/>
          <w:sz w:val="24"/>
          <w:szCs w:val="24"/>
        </w:rPr>
        <w:t>Ces activités de production sont initié</w:t>
      </w:r>
      <w:r w:rsidR="002C3328" w:rsidRPr="00501C28">
        <w:rPr>
          <w:rFonts w:ascii="Century Gothic" w:hAnsi="Century Gothic" w:cs="Times New Roman"/>
          <w:sz w:val="24"/>
          <w:szCs w:val="24"/>
        </w:rPr>
        <w:t>e</w:t>
      </w:r>
      <w:r w:rsidRPr="00501C28">
        <w:rPr>
          <w:rFonts w:ascii="Century Gothic" w:hAnsi="Century Gothic" w:cs="Times New Roman"/>
          <w:sz w:val="24"/>
          <w:szCs w:val="24"/>
        </w:rPr>
        <w:t>s</w:t>
      </w:r>
      <w:r w:rsidR="002C3328" w:rsidRPr="00501C28">
        <w:rPr>
          <w:rFonts w:ascii="Century Gothic" w:hAnsi="Century Gothic" w:cs="Times New Roman"/>
          <w:sz w:val="24"/>
          <w:szCs w:val="24"/>
        </w:rPr>
        <w:t xml:space="preserve"> </w:t>
      </w:r>
      <w:r w:rsidRPr="00501C28">
        <w:rPr>
          <w:rFonts w:ascii="Century Gothic" w:hAnsi="Century Gothic" w:cs="Times New Roman"/>
          <w:sz w:val="24"/>
          <w:szCs w:val="24"/>
        </w:rPr>
        <w:t xml:space="preserve">non seulement au niveau des centres semenciers, de recherche et de vulgarisation mais aussi dans les grands pôles de production où la disponibilité en domaines cultivés est beaucoup plus marquée. </w:t>
      </w:r>
    </w:p>
    <w:p w14:paraId="73221A1B" w14:textId="77777777" w:rsidR="00D76B65" w:rsidRPr="00501C28" w:rsidRDefault="00D76B65" w:rsidP="00D76B65">
      <w:pPr>
        <w:spacing w:after="0" w:line="276" w:lineRule="auto"/>
        <w:jc w:val="both"/>
        <w:rPr>
          <w:rFonts w:ascii="Century Gothic" w:hAnsi="Century Gothic"/>
          <w:sz w:val="24"/>
          <w:szCs w:val="24"/>
        </w:rPr>
      </w:pPr>
    </w:p>
    <w:p w14:paraId="11737D41" w14:textId="77777777" w:rsidR="00840C4D" w:rsidRPr="00501C28" w:rsidRDefault="007D6ADE" w:rsidP="00EE235C">
      <w:pPr>
        <w:spacing w:after="0" w:line="276" w:lineRule="auto"/>
        <w:jc w:val="both"/>
        <w:rPr>
          <w:rFonts w:ascii="Century Gothic" w:hAnsi="Century Gothic" w:cs="Times New Roman"/>
          <w:sz w:val="24"/>
          <w:szCs w:val="24"/>
        </w:rPr>
      </w:pPr>
      <w:r w:rsidRPr="00501C28">
        <w:rPr>
          <w:rFonts w:ascii="Century Gothic" w:hAnsi="Century Gothic" w:cs="Times New Roman"/>
          <w:sz w:val="24"/>
          <w:szCs w:val="24"/>
        </w:rPr>
        <w:t xml:space="preserve">Le département </w:t>
      </w:r>
      <w:r w:rsidR="00DB01C4" w:rsidRPr="00501C28">
        <w:rPr>
          <w:rFonts w:ascii="Century Gothic" w:hAnsi="Century Gothic" w:cs="Times New Roman"/>
          <w:sz w:val="24"/>
          <w:szCs w:val="24"/>
        </w:rPr>
        <w:t>a aussi encouragé des groupes d’opérateurs privés à s’investir dans la production agricole</w:t>
      </w:r>
      <w:r w:rsidR="001006DC" w:rsidRPr="00501C28">
        <w:rPr>
          <w:rFonts w:ascii="Century Gothic" w:hAnsi="Century Gothic" w:cs="Times New Roman"/>
          <w:sz w:val="24"/>
          <w:szCs w:val="24"/>
        </w:rPr>
        <w:t xml:space="preserve"> en leur facilitant </w:t>
      </w:r>
      <w:r w:rsidR="000D3948" w:rsidRPr="00501C28">
        <w:rPr>
          <w:rFonts w:ascii="Century Gothic" w:hAnsi="Century Gothic" w:cs="Times New Roman"/>
          <w:sz w:val="24"/>
          <w:szCs w:val="24"/>
        </w:rPr>
        <w:t>l’accès à la terre par la signature des baux sur des domaines</w:t>
      </w:r>
      <w:r w:rsidR="00DB01C4" w:rsidRPr="00501C28">
        <w:rPr>
          <w:rFonts w:ascii="Century Gothic" w:hAnsi="Century Gothic" w:cs="Times New Roman"/>
          <w:sz w:val="24"/>
          <w:szCs w:val="24"/>
        </w:rPr>
        <w:t xml:space="preserve"> </w:t>
      </w:r>
      <w:r w:rsidR="000D3948" w:rsidRPr="00501C28">
        <w:rPr>
          <w:rFonts w:ascii="Century Gothic" w:hAnsi="Century Gothic" w:cs="Times New Roman"/>
          <w:sz w:val="24"/>
          <w:szCs w:val="24"/>
        </w:rPr>
        <w:t xml:space="preserve">variant entre 1000 à 17 000 ha. </w:t>
      </w:r>
    </w:p>
    <w:p w14:paraId="02522641" w14:textId="77777777" w:rsidR="00840C4D" w:rsidRPr="00501C28" w:rsidRDefault="00840C4D" w:rsidP="00EE235C">
      <w:pPr>
        <w:spacing w:after="0" w:line="276" w:lineRule="auto"/>
        <w:jc w:val="both"/>
        <w:rPr>
          <w:rFonts w:ascii="Century Gothic" w:hAnsi="Century Gothic" w:cs="Times New Roman"/>
          <w:sz w:val="24"/>
          <w:szCs w:val="24"/>
        </w:rPr>
      </w:pPr>
    </w:p>
    <w:p w14:paraId="5FB63031" w14:textId="698E918D" w:rsidR="00840C4D" w:rsidRPr="00501C28" w:rsidRDefault="00840C4D" w:rsidP="00EE235C">
      <w:pPr>
        <w:spacing w:after="0" w:line="276" w:lineRule="auto"/>
        <w:jc w:val="both"/>
        <w:rPr>
          <w:rFonts w:ascii="Century Gothic" w:hAnsi="Century Gothic" w:cs="Times New Roman"/>
          <w:sz w:val="24"/>
          <w:szCs w:val="24"/>
        </w:rPr>
      </w:pPr>
      <w:r w:rsidRPr="00501C28">
        <w:rPr>
          <w:rFonts w:ascii="Century Gothic" w:hAnsi="Century Gothic" w:cs="Times New Roman"/>
          <w:sz w:val="24"/>
          <w:szCs w:val="24"/>
        </w:rPr>
        <w:t xml:space="preserve">La mise en œuvre de cette politique a permis de faire passer la production du riz qui constitue la principale denrée alimentaire de </w:t>
      </w:r>
      <w:r w:rsidR="000F1888" w:rsidRPr="00501C28">
        <w:rPr>
          <w:rFonts w:ascii="Century Gothic" w:hAnsi="Century Gothic" w:cs="Times New Roman"/>
          <w:sz w:val="24"/>
          <w:szCs w:val="24"/>
        </w:rPr>
        <w:t>2 153 983 tonnes l</w:t>
      </w:r>
      <w:r w:rsidR="009D65B9" w:rsidRPr="00501C28">
        <w:rPr>
          <w:rFonts w:ascii="Century Gothic" w:hAnsi="Century Gothic" w:cs="Times New Roman"/>
          <w:sz w:val="24"/>
          <w:szCs w:val="24"/>
        </w:rPr>
        <w:t xml:space="preserve">ors de la campagne </w:t>
      </w:r>
      <w:r w:rsidR="000F1888" w:rsidRPr="00501C28">
        <w:rPr>
          <w:rFonts w:ascii="Century Gothic" w:hAnsi="Century Gothic" w:cs="Times New Roman"/>
          <w:sz w:val="24"/>
          <w:szCs w:val="24"/>
        </w:rPr>
        <w:t xml:space="preserve">2018 / 2019 </w:t>
      </w:r>
      <w:r w:rsidRPr="00501C28">
        <w:rPr>
          <w:rFonts w:ascii="Century Gothic" w:hAnsi="Century Gothic" w:cs="Times New Roman"/>
          <w:sz w:val="24"/>
          <w:szCs w:val="24"/>
        </w:rPr>
        <w:t xml:space="preserve">à </w:t>
      </w:r>
      <w:r w:rsidR="009D65B9" w:rsidRPr="00501C28">
        <w:rPr>
          <w:rFonts w:ascii="Century Gothic" w:hAnsi="Century Gothic" w:cs="Times New Roman"/>
          <w:sz w:val="24"/>
          <w:szCs w:val="24"/>
        </w:rPr>
        <w:t>3 158 141</w:t>
      </w:r>
      <w:r w:rsidR="009D65B9" w:rsidRPr="00501C28" w:rsidDel="009D65B9">
        <w:rPr>
          <w:rFonts w:ascii="Century Gothic" w:hAnsi="Century Gothic" w:cs="Times New Roman"/>
          <w:sz w:val="24"/>
          <w:szCs w:val="24"/>
        </w:rPr>
        <w:t xml:space="preserve"> </w:t>
      </w:r>
      <w:r w:rsidR="009D65B9" w:rsidRPr="00501C28">
        <w:rPr>
          <w:rFonts w:ascii="Century Gothic" w:hAnsi="Century Gothic" w:cs="Times New Roman"/>
          <w:sz w:val="24"/>
          <w:szCs w:val="24"/>
        </w:rPr>
        <w:t>tonnes lors de la campagne 2022/2023</w:t>
      </w:r>
      <w:r w:rsidRPr="00501C28">
        <w:rPr>
          <w:rFonts w:ascii="Century Gothic" w:hAnsi="Century Gothic" w:cs="Times New Roman"/>
          <w:sz w:val="24"/>
          <w:szCs w:val="24"/>
        </w:rPr>
        <w:t xml:space="preserve">classant ainsi la Guinée au rang de deuxième de producteur de cette céréale en Afrique de </w:t>
      </w:r>
      <w:r w:rsidR="00D437F0" w:rsidRPr="00501C28">
        <w:rPr>
          <w:rFonts w:ascii="Century Gothic" w:hAnsi="Century Gothic" w:cs="Times New Roman"/>
          <w:sz w:val="24"/>
          <w:szCs w:val="24"/>
        </w:rPr>
        <w:t>l’Ouest</w:t>
      </w:r>
      <w:r w:rsidRPr="00501C28">
        <w:rPr>
          <w:rFonts w:ascii="Century Gothic" w:hAnsi="Century Gothic" w:cs="Times New Roman"/>
          <w:sz w:val="24"/>
          <w:szCs w:val="24"/>
        </w:rPr>
        <w:t xml:space="preserve"> après le Nigéria.</w:t>
      </w:r>
    </w:p>
    <w:p w14:paraId="438E4A53" w14:textId="44C6204D" w:rsidR="00CC0957" w:rsidRPr="00501C28" w:rsidRDefault="00CC0957" w:rsidP="00EE235C">
      <w:pPr>
        <w:spacing w:after="0" w:line="276" w:lineRule="auto"/>
        <w:jc w:val="both"/>
        <w:rPr>
          <w:rFonts w:ascii="Century Gothic" w:hAnsi="Century Gothic" w:cs="Times New Roman"/>
          <w:sz w:val="24"/>
          <w:szCs w:val="24"/>
        </w:rPr>
      </w:pPr>
    </w:p>
    <w:p w14:paraId="7FD2151E" w14:textId="7D3451B1" w:rsidR="00CC0957" w:rsidRPr="00501C28" w:rsidRDefault="00396316" w:rsidP="00EE235C">
      <w:pPr>
        <w:spacing w:after="0" w:line="276" w:lineRule="auto"/>
        <w:jc w:val="both"/>
        <w:rPr>
          <w:rFonts w:ascii="Century Gothic" w:hAnsi="Century Gothic" w:cs="Times New Roman"/>
          <w:sz w:val="24"/>
          <w:szCs w:val="24"/>
        </w:rPr>
      </w:pPr>
      <w:r w:rsidRPr="00501C28">
        <w:rPr>
          <w:rFonts w:ascii="Century Gothic" w:hAnsi="Century Gothic" w:cs="Times New Roman"/>
          <w:sz w:val="24"/>
          <w:szCs w:val="24"/>
        </w:rPr>
        <w:t>Cette tendance a été confirmée lors</w:t>
      </w:r>
      <w:r w:rsidR="00CC0957" w:rsidRPr="00501C28">
        <w:rPr>
          <w:rFonts w:ascii="Century Gothic" w:hAnsi="Century Gothic" w:cs="Times New Roman"/>
          <w:sz w:val="24"/>
          <w:szCs w:val="24"/>
        </w:rPr>
        <w:t xml:space="preserve"> de l’évaluation provisoire de la campagne agricole </w:t>
      </w:r>
      <w:r w:rsidR="004742E8" w:rsidRPr="00501C28">
        <w:rPr>
          <w:rFonts w:ascii="Century Gothic" w:hAnsi="Century Gothic" w:cs="Times New Roman"/>
          <w:sz w:val="24"/>
          <w:szCs w:val="24"/>
        </w:rPr>
        <w:t>faite par les services techniques guinéens dans le cadre des acticités d’analyse et de suivi de la situation alimentaire soutenu</w:t>
      </w:r>
      <w:r w:rsidR="0001243B" w:rsidRPr="00501C28">
        <w:rPr>
          <w:rFonts w:ascii="Century Gothic" w:hAnsi="Century Gothic" w:cs="Times New Roman"/>
          <w:sz w:val="24"/>
          <w:szCs w:val="24"/>
        </w:rPr>
        <w:t xml:space="preserve">e par le CILSS </w:t>
      </w:r>
      <w:r w:rsidRPr="00501C28">
        <w:rPr>
          <w:rFonts w:ascii="Century Gothic" w:hAnsi="Century Gothic" w:cs="Times New Roman"/>
          <w:sz w:val="24"/>
          <w:szCs w:val="24"/>
        </w:rPr>
        <w:t>en</w:t>
      </w:r>
      <w:r w:rsidR="0001243B" w:rsidRPr="00501C28">
        <w:rPr>
          <w:rFonts w:ascii="Century Gothic" w:hAnsi="Century Gothic" w:cs="Times New Roman"/>
          <w:sz w:val="24"/>
          <w:szCs w:val="24"/>
        </w:rPr>
        <w:t xml:space="preserve"> novembre 2023</w:t>
      </w:r>
      <w:r w:rsidR="00C92C9B" w:rsidRPr="00501C28">
        <w:rPr>
          <w:rFonts w:ascii="Century Gothic" w:hAnsi="Century Gothic" w:cs="Times New Roman"/>
          <w:sz w:val="24"/>
          <w:szCs w:val="24"/>
        </w:rPr>
        <w:t xml:space="preserve"> avec des résultats qui</w:t>
      </w:r>
      <w:r w:rsidR="0001243B" w:rsidRPr="00501C28">
        <w:rPr>
          <w:rFonts w:ascii="Century Gothic" w:hAnsi="Century Gothic" w:cs="Times New Roman"/>
          <w:sz w:val="24"/>
          <w:szCs w:val="24"/>
        </w:rPr>
        <w:t xml:space="preserve"> ont indiqué une production rizicole provisoire de 3 534 803 tonnes</w:t>
      </w:r>
      <w:r w:rsidR="00283626" w:rsidRPr="00501C28">
        <w:rPr>
          <w:rFonts w:ascii="Century Gothic" w:hAnsi="Century Gothic" w:cs="Times New Roman"/>
          <w:sz w:val="24"/>
          <w:szCs w:val="24"/>
        </w:rPr>
        <w:t xml:space="preserve">. Cette donnée encourageante pour la Guinée indique, d’une part, que les efforts dans le secteur agricole </w:t>
      </w:r>
      <w:r w:rsidR="00C92C9B" w:rsidRPr="00501C28">
        <w:rPr>
          <w:rFonts w:ascii="Century Gothic" w:hAnsi="Century Gothic" w:cs="Times New Roman"/>
          <w:sz w:val="24"/>
          <w:szCs w:val="24"/>
        </w:rPr>
        <w:t>portent leurs fruits</w:t>
      </w:r>
      <w:r w:rsidR="00283626" w:rsidRPr="00501C28">
        <w:rPr>
          <w:rFonts w:ascii="Century Gothic" w:hAnsi="Century Gothic" w:cs="Times New Roman"/>
          <w:sz w:val="24"/>
          <w:szCs w:val="24"/>
        </w:rPr>
        <w:t xml:space="preserve"> mais également, </w:t>
      </w:r>
      <w:r w:rsidR="006F0521" w:rsidRPr="00501C28">
        <w:rPr>
          <w:rFonts w:ascii="Century Gothic" w:hAnsi="Century Gothic" w:cs="Times New Roman"/>
          <w:sz w:val="24"/>
          <w:szCs w:val="24"/>
        </w:rPr>
        <w:t>la nécessité de financer et de mettre en œuvre l’enquête permanente agricole en charge de convertir ces résultats provisoires en résultats définitifs</w:t>
      </w:r>
      <w:r w:rsidR="00C92C9B" w:rsidRPr="00501C28">
        <w:rPr>
          <w:rFonts w:ascii="Century Gothic" w:hAnsi="Century Gothic" w:cs="Times New Roman"/>
          <w:sz w:val="24"/>
          <w:szCs w:val="24"/>
        </w:rPr>
        <w:t xml:space="preserve"> d’autre part</w:t>
      </w:r>
      <w:r w:rsidR="006F0521" w:rsidRPr="00501C28">
        <w:rPr>
          <w:rFonts w:ascii="Century Gothic" w:hAnsi="Century Gothic" w:cs="Times New Roman"/>
          <w:sz w:val="24"/>
          <w:szCs w:val="24"/>
        </w:rPr>
        <w:t>.</w:t>
      </w:r>
    </w:p>
    <w:p w14:paraId="19249D05" w14:textId="77777777" w:rsidR="007D6ADE" w:rsidRPr="00501C28" w:rsidRDefault="007D6ADE" w:rsidP="00EE235C">
      <w:pPr>
        <w:spacing w:after="0" w:line="276" w:lineRule="auto"/>
        <w:jc w:val="both"/>
        <w:rPr>
          <w:rFonts w:ascii="Century Gothic" w:hAnsi="Century Gothic"/>
          <w:sz w:val="24"/>
          <w:szCs w:val="24"/>
        </w:rPr>
      </w:pPr>
    </w:p>
    <w:p w14:paraId="486E349F" w14:textId="77777777" w:rsidR="00D76B65" w:rsidRPr="00501C28" w:rsidRDefault="00D76B65" w:rsidP="009F4FFE">
      <w:pPr>
        <w:spacing w:after="0" w:line="276" w:lineRule="auto"/>
        <w:jc w:val="both"/>
        <w:rPr>
          <w:rFonts w:ascii="Century Gothic" w:hAnsi="Century Gothic" w:cs="Times New Roman"/>
          <w:sz w:val="24"/>
          <w:szCs w:val="24"/>
        </w:rPr>
      </w:pPr>
    </w:p>
    <w:p w14:paraId="2908B7AF" w14:textId="77777777" w:rsidR="00D76B65" w:rsidRPr="00501C28" w:rsidRDefault="00D76B65" w:rsidP="00D76B65">
      <w:pPr>
        <w:spacing w:after="0" w:line="276" w:lineRule="auto"/>
        <w:jc w:val="both"/>
        <w:rPr>
          <w:rFonts w:ascii="Century Gothic" w:hAnsi="Century Gothic" w:cs="Times New Roman"/>
          <w:sz w:val="24"/>
          <w:szCs w:val="24"/>
        </w:rPr>
      </w:pPr>
    </w:p>
    <w:p w14:paraId="159247A7" w14:textId="71A65279" w:rsidR="009F4FFE" w:rsidRPr="00501C28" w:rsidRDefault="003243DE" w:rsidP="00D76B65">
      <w:pPr>
        <w:spacing w:after="0" w:line="276" w:lineRule="auto"/>
        <w:jc w:val="both"/>
        <w:rPr>
          <w:rFonts w:ascii="Century Gothic" w:hAnsi="Century Gothic"/>
          <w:sz w:val="24"/>
          <w:szCs w:val="24"/>
          <w:lang w:val="fr-CA"/>
        </w:rPr>
      </w:pPr>
      <w:r w:rsidRPr="00501C28">
        <w:rPr>
          <w:rFonts w:ascii="Century Gothic" w:hAnsi="Century Gothic" w:cs="Arial"/>
          <w:sz w:val="24"/>
          <w:szCs w:val="24"/>
        </w:rPr>
        <w:lastRenderedPageBreak/>
        <w:t xml:space="preserve">C’est </w:t>
      </w:r>
      <w:r w:rsidR="00C92C9B" w:rsidRPr="00501C28">
        <w:rPr>
          <w:rFonts w:ascii="Century Gothic" w:hAnsi="Century Gothic" w:cs="Arial"/>
          <w:sz w:val="24"/>
          <w:szCs w:val="24"/>
        </w:rPr>
        <w:t xml:space="preserve">fort de ce </w:t>
      </w:r>
      <w:r w:rsidR="00F75E83" w:rsidRPr="00501C28">
        <w:rPr>
          <w:rFonts w:ascii="Century Gothic" w:hAnsi="Century Gothic" w:cs="Arial"/>
          <w:sz w:val="24"/>
          <w:szCs w:val="24"/>
        </w:rPr>
        <w:t>constat</w:t>
      </w:r>
      <w:r w:rsidR="00D76B65" w:rsidRPr="00501C28">
        <w:rPr>
          <w:rFonts w:ascii="Century Gothic" w:hAnsi="Century Gothic" w:cs="Arial"/>
          <w:sz w:val="24"/>
          <w:szCs w:val="24"/>
        </w:rPr>
        <w:t xml:space="preserve"> que </w:t>
      </w:r>
      <w:r w:rsidR="00D00453" w:rsidRPr="00501C28">
        <w:rPr>
          <w:rFonts w:ascii="Century Gothic" w:hAnsi="Century Gothic" w:cs="Arial"/>
          <w:sz w:val="24"/>
          <w:szCs w:val="24"/>
        </w:rPr>
        <w:t xml:space="preserve">le département entend </w:t>
      </w:r>
      <w:r w:rsidR="00F75E83" w:rsidRPr="00501C28">
        <w:rPr>
          <w:rFonts w:ascii="Century Gothic" w:hAnsi="Century Gothic" w:cs="Arial"/>
          <w:sz w:val="24"/>
          <w:szCs w:val="24"/>
        </w:rPr>
        <w:t>poursuivre ses efforts dans ce domaine avec l’acquisition cette année de</w:t>
      </w:r>
      <w:r w:rsidR="00D00453" w:rsidRPr="00501C28">
        <w:rPr>
          <w:rFonts w:ascii="Century Gothic" w:hAnsi="Century Gothic" w:cs="Arial"/>
          <w:sz w:val="24"/>
          <w:szCs w:val="24"/>
        </w:rPr>
        <w:t xml:space="preserve"> : </w:t>
      </w:r>
      <w:r w:rsidR="00EE235C" w:rsidRPr="00501C28">
        <w:rPr>
          <w:rFonts w:ascii="Century Gothic" w:hAnsi="Century Gothic"/>
          <w:i/>
          <w:iCs/>
          <w:sz w:val="24"/>
          <w:szCs w:val="24"/>
          <w:lang w:val="fr-CA"/>
        </w:rPr>
        <w:t>(i)</w:t>
      </w:r>
      <w:r w:rsidR="008A7208" w:rsidRPr="00501C28">
        <w:rPr>
          <w:rFonts w:ascii="Century Gothic" w:hAnsi="Century Gothic"/>
          <w:i/>
          <w:iCs/>
          <w:sz w:val="24"/>
          <w:szCs w:val="24"/>
          <w:lang w:val="fr-CA"/>
        </w:rPr>
        <w:t>27</w:t>
      </w:r>
      <w:r w:rsidR="00912BF7" w:rsidRPr="00501C28">
        <w:rPr>
          <w:rFonts w:ascii="Century Gothic" w:hAnsi="Century Gothic"/>
          <w:i/>
          <w:iCs/>
          <w:sz w:val="24"/>
          <w:szCs w:val="24"/>
          <w:lang w:val="fr-CA"/>
        </w:rPr>
        <w:t xml:space="preserve">50 tonnes </w:t>
      </w:r>
      <w:r w:rsidR="00912BF7" w:rsidRPr="00501C28">
        <w:rPr>
          <w:rFonts w:ascii="Century Gothic" w:hAnsi="Century Gothic"/>
          <w:sz w:val="24"/>
          <w:szCs w:val="24"/>
          <w:lang w:val="fr-CA"/>
        </w:rPr>
        <w:t>de semences améliorées de riz</w:t>
      </w:r>
      <w:r w:rsidR="00EE235C" w:rsidRPr="00501C28">
        <w:rPr>
          <w:rFonts w:ascii="Century Gothic" w:hAnsi="Century Gothic"/>
          <w:sz w:val="24"/>
          <w:szCs w:val="24"/>
          <w:lang w:val="fr-CA"/>
        </w:rPr>
        <w:t>, (ii)</w:t>
      </w:r>
      <w:r w:rsidR="00912BF7" w:rsidRPr="00501C28">
        <w:rPr>
          <w:rFonts w:ascii="Century Gothic" w:hAnsi="Century Gothic"/>
          <w:i/>
          <w:iCs/>
          <w:sz w:val="24"/>
          <w:szCs w:val="24"/>
          <w:lang w:val="fr-CA"/>
        </w:rPr>
        <w:t xml:space="preserve">650 tonnes </w:t>
      </w:r>
      <w:r w:rsidR="00912BF7" w:rsidRPr="00501C28">
        <w:rPr>
          <w:rFonts w:ascii="Century Gothic" w:hAnsi="Century Gothic"/>
          <w:sz w:val="24"/>
          <w:szCs w:val="24"/>
          <w:lang w:val="fr-CA"/>
        </w:rPr>
        <w:t>de semences améliorées de maïs</w:t>
      </w:r>
      <w:r w:rsidR="00EE235C" w:rsidRPr="00501C28">
        <w:rPr>
          <w:rFonts w:ascii="Century Gothic" w:hAnsi="Century Gothic"/>
          <w:sz w:val="24"/>
          <w:szCs w:val="24"/>
          <w:lang w:val="fr-CA"/>
        </w:rPr>
        <w:t>, (iii)</w:t>
      </w:r>
      <w:r w:rsidR="00912BF7" w:rsidRPr="00501C28">
        <w:rPr>
          <w:rFonts w:ascii="Century Gothic" w:hAnsi="Century Gothic"/>
          <w:i/>
          <w:iCs/>
          <w:sz w:val="24"/>
          <w:szCs w:val="24"/>
          <w:lang w:val="fr-CA"/>
        </w:rPr>
        <w:t>1</w:t>
      </w:r>
      <w:r w:rsidR="00EE235C" w:rsidRPr="00501C28">
        <w:rPr>
          <w:rFonts w:ascii="Century Gothic" w:hAnsi="Century Gothic"/>
          <w:i/>
          <w:iCs/>
          <w:sz w:val="24"/>
          <w:szCs w:val="24"/>
          <w:lang w:val="fr-CA"/>
        </w:rPr>
        <w:t xml:space="preserve"> </w:t>
      </w:r>
      <w:r w:rsidR="00912BF7" w:rsidRPr="00501C28">
        <w:rPr>
          <w:rFonts w:ascii="Century Gothic" w:hAnsi="Century Gothic"/>
          <w:i/>
          <w:iCs/>
          <w:sz w:val="24"/>
          <w:szCs w:val="24"/>
          <w:lang w:val="fr-CA"/>
        </w:rPr>
        <w:t xml:space="preserve">250 000 </w:t>
      </w:r>
      <w:r w:rsidR="00912BF7" w:rsidRPr="00501C28">
        <w:rPr>
          <w:rFonts w:ascii="Century Gothic" w:hAnsi="Century Gothic"/>
          <w:sz w:val="24"/>
          <w:szCs w:val="24"/>
          <w:lang w:val="fr-CA"/>
        </w:rPr>
        <w:t>de rejets d’ananas</w:t>
      </w:r>
      <w:r w:rsidR="00EE235C" w:rsidRPr="00501C28">
        <w:rPr>
          <w:rFonts w:ascii="Century Gothic" w:hAnsi="Century Gothic"/>
          <w:sz w:val="24"/>
          <w:szCs w:val="24"/>
          <w:lang w:val="fr-CA"/>
        </w:rPr>
        <w:t xml:space="preserve">, (iv) </w:t>
      </w:r>
      <w:r w:rsidR="00912BF7" w:rsidRPr="00501C28">
        <w:rPr>
          <w:rFonts w:ascii="Century Gothic" w:hAnsi="Century Gothic"/>
          <w:i/>
          <w:iCs/>
          <w:sz w:val="24"/>
          <w:szCs w:val="24"/>
        </w:rPr>
        <w:t xml:space="preserve">2500 Kg </w:t>
      </w:r>
      <w:r w:rsidR="00912BF7" w:rsidRPr="00501C28">
        <w:rPr>
          <w:rFonts w:ascii="Century Gothic" w:hAnsi="Century Gothic"/>
          <w:sz w:val="24"/>
          <w:szCs w:val="24"/>
        </w:rPr>
        <w:t>de semences d’oignon</w:t>
      </w:r>
      <w:r w:rsidR="00EE235C" w:rsidRPr="00501C28">
        <w:rPr>
          <w:rFonts w:ascii="Century Gothic" w:hAnsi="Century Gothic"/>
          <w:sz w:val="24"/>
          <w:szCs w:val="24"/>
        </w:rPr>
        <w:t xml:space="preserve">, (v) </w:t>
      </w:r>
      <w:r w:rsidR="00912BF7" w:rsidRPr="00501C28">
        <w:rPr>
          <w:rFonts w:ascii="Century Gothic" w:hAnsi="Century Gothic"/>
          <w:sz w:val="24"/>
          <w:szCs w:val="24"/>
        </w:rPr>
        <w:t>500 000 rejets de banane plantain</w:t>
      </w:r>
      <w:r w:rsidR="00EE235C" w:rsidRPr="00501C28">
        <w:rPr>
          <w:rFonts w:ascii="Century Gothic" w:hAnsi="Century Gothic"/>
          <w:sz w:val="24"/>
          <w:szCs w:val="24"/>
        </w:rPr>
        <w:t xml:space="preserve">, (vi) </w:t>
      </w:r>
      <w:r w:rsidR="00912BF7" w:rsidRPr="00501C28">
        <w:rPr>
          <w:rFonts w:ascii="Century Gothic" w:hAnsi="Century Gothic"/>
          <w:sz w:val="24"/>
          <w:szCs w:val="24"/>
        </w:rPr>
        <w:t xml:space="preserve">500 tonnes de semences de </w:t>
      </w:r>
      <w:r w:rsidR="00EE235C" w:rsidRPr="00501C28">
        <w:rPr>
          <w:rFonts w:ascii="Century Gothic" w:hAnsi="Century Gothic"/>
          <w:sz w:val="24"/>
          <w:szCs w:val="24"/>
        </w:rPr>
        <w:t>p</w:t>
      </w:r>
      <w:r w:rsidR="00912BF7" w:rsidRPr="00501C28">
        <w:rPr>
          <w:rFonts w:ascii="Century Gothic" w:hAnsi="Century Gothic"/>
          <w:sz w:val="24"/>
          <w:szCs w:val="24"/>
        </w:rPr>
        <w:t>omme de terre</w:t>
      </w:r>
      <w:r w:rsidR="00EE235C" w:rsidRPr="00501C28">
        <w:rPr>
          <w:rFonts w:ascii="Century Gothic" w:hAnsi="Century Gothic"/>
          <w:sz w:val="24"/>
          <w:szCs w:val="24"/>
        </w:rPr>
        <w:t xml:space="preserve">, (vii) </w:t>
      </w:r>
      <w:r w:rsidR="00EE235C" w:rsidRPr="00501C28">
        <w:rPr>
          <w:rFonts w:ascii="Century Gothic" w:hAnsi="Century Gothic"/>
          <w:sz w:val="24"/>
          <w:szCs w:val="24"/>
          <w:lang w:val="fr-CA"/>
        </w:rPr>
        <w:t>8000 tonnes de NPK, (viii) 3000 litres d’engrais foliaires, (ix) 4000 tonnes de potasse, (x) 4000 Kg de cristaux et (xi) 750</w:t>
      </w:r>
      <w:r w:rsidR="00EE235C" w:rsidRPr="00501C28">
        <w:rPr>
          <w:rFonts w:ascii="Century Gothic" w:hAnsi="Century Gothic"/>
          <w:b/>
          <w:bCs/>
          <w:sz w:val="24"/>
          <w:szCs w:val="24"/>
          <w:lang w:val="fr-CA"/>
        </w:rPr>
        <w:t xml:space="preserve"> </w:t>
      </w:r>
      <w:r w:rsidR="00EE235C" w:rsidRPr="00501C28">
        <w:rPr>
          <w:rFonts w:ascii="Century Gothic" w:hAnsi="Century Gothic"/>
          <w:sz w:val="24"/>
          <w:szCs w:val="24"/>
          <w:lang w:val="fr-CA"/>
        </w:rPr>
        <w:t>de</w:t>
      </w:r>
      <w:r w:rsidR="00EE235C" w:rsidRPr="00501C28">
        <w:rPr>
          <w:rFonts w:ascii="Century Gothic" w:hAnsi="Century Gothic"/>
          <w:b/>
          <w:bCs/>
          <w:sz w:val="24"/>
          <w:szCs w:val="24"/>
          <w:lang w:val="fr-CA"/>
        </w:rPr>
        <w:t xml:space="preserve"> </w:t>
      </w:r>
      <w:r w:rsidR="00EE235C" w:rsidRPr="00501C28">
        <w:rPr>
          <w:rFonts w:ascii="Century Gothic" w:hAnsi="Century Gothic"/>
          <w:sz w:val="24"/>
          <w:szCs w:val="24"/>
          <w:lang w:val="fr-CA"/>
        </w:rPr>
        <w:t xml:space="preserve">tricycles. </w:t>
      </w:r>
    </w:p>
    <w:p w14:paraId="7931A7E7" w14:textId="77777777" w:rsidR="009F4FFE" w:rsidRPr="00501C28" w:rsidRDefault="009F4FFE" w:rsidP="00D76B65">
      <w:pPr>
        <w:spacing w:after="0" w:line="276" w:lineRule="auto"/>
        <w:jc w:val="both"/>
        <w:rPr>
          <w:rFonts w:ascii="Century Gothic" w:hAnsi="Century Gothic"/>
          <w:sz w:val="24"/>
          <w:szCs w:val="24"/>
          <w:lang w:val="fr-CA"/>
        </w:rPr>
      </w:pPr>
    </w:p>
    <w:p w14:paraId="76B5E413" w14:textId="53CD7B48" w:rsidR="00C4767F" w:rsidRPr="00501C28" w:rsidRDefault="009F4FFE" w:rsidP="00E0778D">
      <w:pPr>
        <w:spacing w:after="0" w:line="276" w:lineRule="auto"/>
        <w:jc w:val="both"/>
        <w:rPr>
          <w:rFonts w:ascii="Century Gothic" w:hAnsi="Century Gothic"/>
          <w:sz w:val="24"/>
          <w:szCs w:val="24"/>
          <w:lang w:val="fr-CA"/>
        </w:rPr>
      </w:pPr>
      <w:r w:rsidRPr="00501C28">
        <w:rPr>
          <w:rFonts w:ascii="Century Gothic" w:hAnsi="Century Gothic"/>
          <w:sz w:val="24"/>
          <w:szCs w:val="24"/>
          <w:lang w:val="fr-CA"/>
        </w:rPr>
        <w:t>Ces acquisitions viennent en complément des intrants et équipements mobilisés au cours de deux précédentes campagnes agricoles.</w:t>
      </w:r>
    </w:p>
    <w:p w14:paraId="0CFF5120" w14:textId="77777777" w:rsidR="00E0778D" w:rsidRPr="00501C28" w:rsidRDefault="00E0778D" w:rsidP="00E0778D">
      <w:pPr>
        <w:spacing w:after="0" w:line="276" w:lineRule="auto"/>
        <w:jc w:val="both"/>
        <w:rPr>
          <w:rFonts w:ascii="Century Gothic" w:hAnsi="Century Gothic"/>
          <w:sz w:val="24"/>
          <w:szCs w:val="24"/>
          <w:lang w:val="fr-CA"/>
        </w:rPr>
      </w:pPr>
    </w:p>
    <w:p w14:paraId="19C60BD6" w14:textId="3CF9DBF5" w:rsidR="003F151F" w:rsidRPr="00501C28" w:rsidRDefault="003F151F" w:rsidP="00D76B65">
      <w:pPr>
        <w:pStyle w:val="Paragraphedeliste"/>
        <w:numPr>
          <w:ilvl w:val="0"/>
          <w:numId w:val="8"/>
        </w:numPr>
        <w:jc w:val="both"/>
        <w:rPr>
          <w:rFonts w:ascii="Century Gothic" w:hAnsi="Century Gothic"/>
          <w:sz w:val="24"/>
          <w:szCs w:val="24"/>
        </w:rPr>
      </w:pPr>
      <w:r w:rsidRPr="00501C28">
        <w:rPr>
          <w:rFonts w:ascii="Century Gothic" w:hAnsi="Century Gothic"/>
          <w:b/>
          <w:bCs/>
          <w:sz w:val="24"/>
          <w:szCs w:val="24"/>
        </w:rPr>
        <w:t>Objectif général</w:t>
      </w:r>
      <w:r w:rsidR="00C4767F" w:rsidRPr="00501C28">
        <w:rPr>
          <w:rFonts w:ascii="Century Gothic" w:hAnsi="Century Gothic"/>
          <w:b/>
          <w:bCs/>
          <w:sz w:val="24"/>
          <w:szCs w:val="24"/>
        </w:rPr>
        <w:t> :</w:t>
      </w:r>
      <w:r w:rsidR="00C4767F" w:rsidRPr="00501C28">
        <w:rPr>
          <w:rFonts w:ascii="Century Gothic" w:hAnsi="Century Gothic"/>
          <w:sz w:val="24"/>
          <w:szCs w:val="24"/>
        </w:rPr>
        <w:t xml:space="preserve"> Accroitre la production et la productivité agricole </w:t>
      </w:r>
      <w:r w:rsidR="002449A8" w:rsidRPr="00501C28">
        <w:rPr>
          <w:rFonts w:ascii="Century Gothic" w:hAnsi="Century Gothic"/>
          <w:sz w:val="24"/>
          <w:szCs w:val="24"/>
        </w:rPr>
        <w:t xml:space="preserve">sur l’ensemble du territoire national </w:t>
      </w:r>
      <w:r w:rsidR="00C4767F" w:rsidRPr="00501C28">
        <w:rPr>
          <w:rFonts w:ascii="Century Gothic" w:hAnsi="Century Gothic"/>
          <w:sz w:val="24"/>
          <w:szCs w:val="24"/>
        </w:rPr>
        <w:t>en vue de contribuer à la sécurité alimentaire et nutritionnelle</w:t>
      </w:r>
      <w:r w:rsidR="00F75E83" w:rsidRPr="00501C28">
        <w:rPr>
          <w:rFonts w:ascii="Century Gothic" w:hAnsi="Century Gothic"/>
          <w:sz w:val="24"/>
          <w:szCs w:val="24"/>
        </w:rPr>
        <w:t xml:space="preserve"> des populations guinéennes</w:t>
      </w:r>
      <w:r w:rsidR="00D76B65" w:rsidRPr="00501C28">
        <w:rPr>
          <w:rFonts w:ascii="Century Gothic" w:hAnsi="Century Gothic"/>
          <w:sz w:val="24"/>
          <w:szCs w:val="24"/>
        </w:rPr>
        <w:t xml:space="preserve">. </w:t>
      </w:r>
    </w:p>
    <w:p w14:paraId="3E986740" w14:textId="77777777" w:rsidR="00D76B65" w:rsidRPr="00501C28" w:rsidRDefault="00D76B65" w:rsidP="00D76B65">
      <w:pPr>
        <w:pStyle w:val="Paragraphedeliste"/>
        <w:jc w:val="both"/>
        <w:rPr>
          <w:rFonts w:ascii="Century Gothic" w:hAnsi="Century Gothic"/>
          <w:sz w:val="24"/>
          <w:szCs w:val="24"/>
        </w:rPr>
      </w:pPr>
    </w:p>
    <w:p w14:paraId="4807C32B" w14:textId="2087BFE2" w:rsidR="00D76B65" w:rsidRPr="00501C28" w:rsidRDefault="003F151F" w:rsidP="00D76B65">
      <w:pPr>
        <w:pStyle w:val="Paragraphedeliste"/>
        <w:numPr>
          <w:ilvl w:val="0"/>
          <w:numId w:val="8"/>
        </w:numPr>
        <w:spacing w:after="0"/>
        <w:rPr>
          <w:rFonts w:ascii="Century Gothic" w:hAnsi="Century Gothic"/>
          <w:b/>
          <w:bCs/>
          <w:sz w:val="24"/>
          <w:szCs w:val="24"/>
        </w:rPr>
      </w:pPr>
      <w:r w:rsidRPr="00501C28">
        <w:rPr>
          <w:rFonts w:ascii="Century Gothic" w:hAnsi="Century Gothic"/>
          <w:b/>
          <w:bCs/>
          <w:sz w:val="24"/>
          <w:szCs w:val="24"/>
        </w:rPr>
        <w:t>Objectifs spécifiques</w:t>
      </w:r>
      <w:r w:rsidR="001006DC" w:rsidRPr="00501C28">
        <w:rPr>
          <w:rFonts w:ascii="Century Gothic" w:hAnsi="Century Gothic"/>
          <w:b/>
          <w:bCs/>
          <w:sz w:val="24"/>
          <w:szCs w:val="24"/>
        </w:rPr>
        <w:t xml:space="preserve"> : </w:t>
      </w:r>
    </w:p>
    <w:p w14:paraId="12D910FA" w14:textId="77777777" w:rsidR="00D76B65" w:rsidRPr="00501C28" w:rsidRDefault="00D76B65" w:rsidP="00D76B65">
      <w:pPr>
        <w:spacing w:after="0"/>
        <w:rPr>
          <w:rFonts w:ascii="Century Gothic" w:hAnsi="Century Gothic"/>
          <w:b/>
          <w:bCs/>
          <w:sz w:val="24"/>
          <w:szCs w:val="24"/>
        </w:rPr>
      </w:pPr>
    </w:p>
    <w:p w14:paraId="1A52CA35" w14:textId="67433904" w:rsidR="00D00453" w:rsidRPr="00501C28" w:rsidRDefault="00D00453" w:rsidP="00BE094B">
      <w:pPr>
        <w:pStyle w:val="Paragraphedeliste"/>
        <w:numPr>
          <w:ilvl w:val="0"/>
          <w:numId w:val="9"/>
        </w:numPr>
        <w:spacing w:after="0"/>
        <w:jc w:val="both"/>
        <w:rPr>
          <w:rFonts w:ascii="Century Gothic" w:hAnsi="Century Gothic"/>
          <w:sz w:val="24"/>
          <w:szCs w:val="24"/>
        </w:rPr>
      </w:pPr>
      <w:r w:rsidRPr="00501C28">
        <w:rPr>
          <w:rFonts w:ascii="Century Gothic" w:hAnsi="Century Gothic"/>
          <w:sz w:val="24"/>
          <w:szCs w:val="24"/>
        </w:rPr>
        <w:t>Mettre à temps à la disposition des producteurs les facteurs de production de qualité et en quantités suffisantes</w:t>
      </w:r>
      <w:r w:rsidR="00B43363" w:rsidRPr="00501C28">
        <w:rPr>
          <w:rFonts w:ascii="Century Gothic" w:hAnsi="Century Gothic"/>
          <w:sz w:val="24"/>
          <w:szCs w:val="24"/>
        </w:rPr>
        <w:t xml:space="preserve"> pour impacter positivement la production agricole nationale</w:t>
      </w:r>
      <w:r w:rsidRPr="00501C28">
        <w:rPr>
          <w:rFonts w:ascii="Century Gothic" w:hAnsi="Century Gothic"/>
          <w:sz w:val="24"/>
          <w:szCs w:val="24"/>
        </w:rPr>
        <w:t xml:space="preserve"> ; </w:t>
      </w:r>
    </w:p>
    <w:p w14:paraId="389112A0" w14:textId="14B6E99D" w:rsidR="00D00453" w:rsidRPr="00501C28" w:rsidRDefault="00D00453" w:rsidP="00BE094B">
      <w:pPr>
        <w:pStyle w:val="Paragraphedeliste"/>
        <w:numPr>
          <w:ilvl w:val="0"/>
          <w:numId w:val="3"/>
        </w:numPr>
        <w:jc w:val="both"/>
        <w:rPr>
          <w:rFonts w:ascii="Century Gothic" w:hAnsi="Century Gothic"/>
          <w:sz w:val="24"/>
          <w:szCs w:val="24"/>
        </w:rPr>
      </w:pPr>
      <w:r w:rsidRPr="00501C28">
        <w:rPr>
          <w:rFonts w:ascii="Century Gothic" w:hAnsi="Century Gothic"/>
          <w:sz w:val="24"/>
          <w:szCs w:val="24"/>
        </w:rPr>
        <w:t xml:space="preserve">Amener les jeunes, les femmes, les personnes </w:t>
      </w:r>
      <w:r w:rsidR="00232E87" w:rsidRPr="00501C28">
        <w:rPr>
          <w:rFonts w:ascii="Century Gothic" w:hAnsi="Century Gothic"/>
          <w:sz w:val="24"/>
          <w:szCs w:val="24"/>
        </w:rPr>
        <w:t>vulnérables</w:t>
      </w:r>
      <w:r w:rsidRPr="00501C28">
        <w:rPr>
          <w:rFonts w:ascii="Century Gothic" w:hAnsi="Century Gothic"/>
          <w:sz w:val="24"/>
          <w:szCs w:val="24"/>
        </w:rPr>
        <w:t xml:space="preserve"> et le secteur privé à investir dans le secteur agropastoral ; </w:t>
      </w:r>
    </w:p>
    <w:p w14:paraId="5DA05371" w14:textId="554CF37D" w:rsidR="00EE5195" w:rsidRDefault="001006DC" w:rsidP="00D437F0">
      <w:pPr>
        <w:pStyle w:val="Paragraphedeliste"/>
        <w:numPr>
          <w:ilvl w:val="0"/>
          <w:numId w:val="3"/>
        </w:numPr>
        <w:jc w:val="both"/>
        <w:rPr>
          <w:rFonts w:ascii="Century Gothic" w:hAnsi="Century Gothic"/>
          <w:sz w:val="24"/>
          <w:szCs w:val="24"/>
        </w:rPr>
      </w:pPr>
      <w:r w:rsidRPr="00501C28">
        <w:rPr>
          <w:rFonts w:ascii="Century Gothic" w:hAnsi="Century Gothic"/>
          <w:sz w:val="24"/>
          <w:szCs w:val="24"/>
        </w:rPr>
        <w:t xml:space="preserve">Renforcer la résilience des groupements agricoles impactés par </w:t>
      </w:r>
      <w:r w:rsidR="00A85B28" w:rsidRPr="00501C28">
        <w:rPr>
          <w:rFonts w:ascii="Century Gothic" w:hAnsi="Century Gothic"/>
          <w:sz w:val="24"/>
          <w:szCs w:val="24"/>
        </w:rPr>
        <w:t xml:space="preserve">les différentes </w:t>
      </w:r>
      <w:r w:rsidRPr="00501C28">
        <w:rPr>
          <w:rFonts w:ascii="Century Gothic" w:hAnsi="Century Gothic"/>
          <w:sz w:val="24"/>
          <w:szCs w:val="24"/>
        </w:rPr>
        <w:t>crise</w:t>
      </w:r>
      <w:r w:rsidR="00A85B28" w:rsidRPr="00501C28">
        <w:rPr>
          <w:rFonts w:ascii="Century Gothic" w:hAnsi="Century Gothic"/>
          <w:sz w:val="24"/>
          <w:szCs w:val="24"/>
        </w:rPr>
        <w:t>s</w:t>
      </w:r>
      <w:r w:rsidRPr="00501C28">
        <w:rPr>
          <w:rFonts w:ascii="Century Gothic" w:hAnsi="Century Gothic"/>
          <w:sz w:val="24"/>
          <w:szCs w:val="24"/>
        </w:rPr>
        <w:t xml:space="preserve"> </w:t>
      </w:r>
      <w:r w:rsidR="00A85B28" w:rsidRPr="00501C28">
        <w:rPr>
          <w:rFonts w:ascii="Century Gothic" w:hAnsi="Century Gothic"/>
          <w:sz w:val="24"/>
          <w:szCs w:val="24"/>
        </w:rPr>
        <w:t>(</w:t>
      </w:r>
      <w:r w:rsidRPr="00501C28">
        <w:rPr>
          <w:rFonts w:ascii="Century Gothic" w:hAnsi="Century Gothic"/>
          <w:sz w:val="24"/>
          <w:szCs w:val="24"/>
        </w:rPr>
        <w:t xml:space="preserve">explosion du dépôt de carburant de </w:t>
      </w:r>
      <w:r w:rsidR="00D00453" w:rsidRPr="00501C28">
        <w:rPr>
          <w:rFonts w:ascii="Century Gothic" w:hAnsi="Century Gothic"/>
          <w:sz w:val="24"/>
          <w:szCs w:val="24"/>
        </w:rPr>
        <w:t>Kaloum</w:t>
      </w:r>
      <w:r w:rsidR="00A85B28" w:rsidRPr="00501C28">
        <w:rPr>
          <w:rFonts w:ascii="Century Gothic" w:hAnsi="Century Gothic"/>
          <w:sz w:val="24"/>
          <w:szCs w:val="24"/>
        </w:rPr>
        <w:t xml:space="preserve">, hausse des prix des intrants </w:t>
      </w:r>
      <w:r w:rsidR="00D437F0" w:rsidRPr="00501C28">
        <w:rPr>
          <w:rFonts w:ascii="Century Gothic" w:hAnsi="Century Gothic"/>
          <w:sz w:val="24"/>
          <w:szCs w:val="24"/>
        </w:rPr>
        <w:t>etc.</w:t>
      </w:r>
      <w:r w:rsidR="00A85B28" w:rsidRPr="00501C28">
        <w:rPr>
          <w:rFonts w:ascii="Century Gothic" w:hAnsi="Century Gothic"/>
          <w:sz w:val="24"/>
          <w:szCs w:val="24"/>
        </w:rPr>
        <w:t>)</w:t>
      </w:r>
      <w:r w:rsidR="00D00453" w:rsidRPr="00501C28">
        <w:rPr>
          <w:rFonts w:ascii="Century Gothic" w:hAnsi="Century Gothic"/>
          <w:sz w:val="24"/>
          <w:szCs w:val="24"/>
        </w:rPr>
        <w:t xml:space="preserve">. </w:t>
      </w:r>
    </w:p>
    <w:p w14:paraId="34AB04CD" w14:textId="77777777" w:rsidR="00D437F0" w:rsidRPr="00D437F0" w:rsidRDefault="00D437F0" w:rsidP="00D437F0">
      <w:pPr>
        <w:pStyle w:val="Paragraphedeliste"/>
        <w:jc w:val="both"/>
        <w:rPr>
          <w:rFonts w:ascii="Century Gothic" w:hAnsi="Century Gothic"/>
          <w:sz w:val="24"/>
          <w:szCs w:val="24"/>
        </w:rPr>
      </w:pPr>
    </w:p>
    <w:p w14:paraId="4F9600F1" w14:textId="13DCB045" w:rsidR="00E379B4" w:rsidRPr="00501C28" w:rsidRDefault="00273943" w:rsidP="00E379B4">
      <w:pPr>
        <w:pStyle w:val="Paragraphedeliste"/>
        <w:numPr>
          <w:ilvl w:val="0"/>
          <w:numId w:val="8"/>
        </w:numPr>
        <w:jc w:val="both"/>
        <w:rPr>
          <w:rFonts w:ascii="Century Gothic" w:hAnsi="Century Gothic"/>
          <w:b/>
          <w:sz w:val="24"/>
          <w:szCs w:val="24"/>
          <w:u w:val="single"/>
        </w:rPr>
      </w:pPr>
      <w:r w:rsidRPr="00501C28">
        <w:rPr>
          <w:rFonts w:ascii="Century Gothic" w:hAnsi="Century Gothic"/>
          <w:b/>
          <w:sz w:val="24"/>
          <w:szCs w:val="24"/>
          <w:u w:val="single"/>
        </w:rPr>
        <w:t>Les différentes phases de la campagne agricole</w:t>
      </w:r>
    </w:p>
    <w:p w14:paraId="146303FC" w14:textId="77777777" w:rsidR="00E379B4" w:rsidRPr="00501C28" w:rsidRDefault="00E379B4" w:rsidP="00E379B4">
      <w:pPr>
        <w:pStyle w:val="Paragraphedeliste"/>
        <w:jc w:val="both"/>
        <w:rPr>
          <w:rFonts w:ascii="Century Gothic" w:hAnsi="Century Gothic"/>
          <w:b/>
          <w:sz w:val="24"/>
          <w:szCs w:val="24"/>
          <w:u w:val="single"/>
        </w:rPr>
      </w:pPr>
    </w:p>
    <w:p w14:paraId="188CCA8A" w14:textId="4418F65C" w:rsidR="00A6304E" w:rsidRPr="00501C28" w:rsidRDefault="00273943" w:rsidP="00E379B4">
      <w:pPr>
        <w:pStyle w:val="Paragraphedeliste"/>
        <w:numPr>
          <w:ilvl w:val="1"/>
          <w:numId w:val="8"/>
        </w:numPr>
        <w:suppressAutoHyphens/>
        <w:autoSpaceDN w:val="0"/>
        <w:spacing w:line="360" w:lineRule="auto"/>
        <w:jc w:val="both"/>
        <w:textAlignment w:val="baseline"/>
        <w:rPr>
          <w:rFonts w:ascii="Century Gothic" w:hAnsi="Century Gothic"/>
          <w:b/>
          <w:bCs/>
          <w:sz w:val="24"/>
          <w:szCs w:val="24"/>
        </w:rPr>
      </w:pPr>
      <w:r w:rsidRPr="00501C28">
        <w:rPr>
          <w:rFonts w:ascii="Century Gothic" w:hAnsi="Century Gothic"/>
          <w:b/>
          <w:bCs/>
          <w:sz w:val="24"/>
          <w:szCs w:val="24"/>
        </w:rPr>
        <w:t>Période d’avant-campagne agricole</w:t>
      </w:r>
    </w:p>
    <w:p w14:paraId="69A003E3" w14:textId="1D53B919" w:rsidR="00A6304E" w:rsidRPr="00501C28" w:rsidRDefault="00A6304E" w:rsidP="00A6304E">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 xml:space="preserve">Le respect du calendrier agricole est essentiel pour la réussite d’une campagne agricole. Le dérèglement climatique actuel rend encore plus crucial de prendre en compte la variabilité pluviométrique de chaque région. Une fois que les </w:t>
      </w:r>
      <w:r w:rsidR="00632105" w:rsidRPr="00501C28">
        <w:rPr>
          <w:rFonts w:ascii="Century Gothic" w:hAnsi="Century Gothic"/>
          <w:bCs/>
          <w:sz w:val="24"/>
          <w:szCs w:val="24"/>
        </w:rPr>
        <w:t xml:space="preserve">résultats de la campagne précédente sont connus et analysés et que les </w:t>
      </w:r>
      <w:r w:rsidRPr="00501C28">
        <w:rPr>
          <w:rFonts w:ascii="Century Gothic" w:hAnsi="Century Gothic"/>
          <w:bCs/>
          <w:sz w:val="24"/>
          <w:szCs w:val="24"/>
        </w:rPr>
        <w:t xml:space="preserve">objectifs de production de l’année sont déterminés, il est important </w:t>
      </w:r>
      <w:r w:rsidR="00632105" w:rsidRPr="00501C28">
        <w:rPr>
          <w:rFonts w:ascii="Century Gothic" w:hAnsi="Century Gothic"/>
          <w:bCs/>
          <w:sz w:val="24"/>
          <w:szCs w:val="24"/>
        </w:rPr>
        <w:t xml:space="preserve">d’estimer </w:t>
      </w:r>
      <w:r w:rsidR="00E83D4A" w:rsidRPr="00501C28">
        <w:rPr>
          <w:rFonts w:ascii="Century Gothic" w:hAnsi="Century Gothic"/>
          <w:bCs/>
          <w:sz w:val="24"/>
          <w:szCs w:val="24"/>
        </w:rPr>
        <w:t xml:space="preserve">les besoins et </w:t>
      </w:r>
      <w:r w:rsidRPr="00501C28">
        <w:rPr>
          <w:rFonts w:ascii="Century Gothic" w:hAnsi="Century Gothic"/>
          <w:bCs/>
          <w:sz w:val="24"/>
          <w:szCs w:val="24"/>
        </w:rPr>
        <w:t>de répartir tous les facteurs de production en tenant compte de cette réalité.</w:t>
      </w:r>
    </w:p>
    <w:p w14:paraId="394B651E" w14:textId="3DC11AEE" w:rsidR="007B308A" w:rsidRPr="00501C28" w:rsidRDefault="00A6304E" w:rsidP="00A6304E">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 xml:space="preserve">Assurer la disponibilité des intrants sur l’ensemble du territoire national est une étape cruciale. </w:t>
      </w:r>
      <w:r w:rsidR="00D437F0" w:rsidRPr="00501C28">
        <w:rPr>
          <w:rFonts w:ascii="Century Gothic" w:hAnsi="Century Gothic"/>
          <w:bCs/>
          <w:sz w:val="24"/>
          <w:szCs w:val="24"/>
        </w:rPr>
        <w:t>Ceux</w:t>
      </w:r>
      <w:r w:rsidR="007B308A" w:rsidRPr="00501C28">
        <w:rPr>
          <w:rFonts w:ascii="Century Gothic" w:hAnsi="Century Gothic"/>
          <w:bCs/>
          <w:sz w:val="24"/>
          <w:szCs w:val="24"/>
        </w:rPr>
        <w:t xml:space="preserve">-ci </w:t>
      </w:r>
      <w:r w:rsidRPr="00501C28">
        <w:rPr>
          <w:rFonts w:ascii="Century Gothic" w:hAnsi="Century Gothic"/>
          <w:bCs/>
          <w:sz w:val="24"/>
          <w:szCs w:val="24"/>
        </w:rPr>
        <w:t xml:space="preserve">sont : </w:t>
      </w:r>
    </w:p>
    <w:p w14:paraId="34CBE044" w14:textId="256B05E6" w:rsidR="007B308A" w:rsidRPr="00501C28" w:rsidRDefault="00D437F0" w:rsidP="007B308A">
      <w:pPr>
        <w:pStyle w:val="Paragraphedeliste"/>
        <w:numPr>
          <w:ilvl w:val="0"/>
          <w:numId w:val="19"/>
        </w:numPr>
        <w:suppressAutoHyphens/>
        <w:autoSpaceDN w:val="0"/>
        <w:spacing w:after="0" w:line="276" w:lineRule="auto"/>
        <w:jc w:val="both"/>
        <w:textAlignment w:val="baseline"/>
        <w:rPr>
          <w:rFonts w:ascii="Century Gothic" w:hAnsi="Century Gothic"/>
          <w:bCs/>
          <w:sz w:val="24"/>
          <w:szCs w:val="24"/>
        </w:rPr>
      </w:pPr>
      <w:r>
        <w:rPr>
          <w:rFonts w:ascii="Century Gothic" w:hAnsi="Century Gothic"/>
          <w:bCs/>
          <w:sz w:val="24"/>
          <w:szCs w:val="24"/>
        </w:rPr>
        <w:t>Les</w:t>
      </w:r>
      <w:r w:rsidR="00A6304E" w:rsidRPr="00501C28">
        <w:rPr>
          <w:rFonts w:ascii="Century Gothic" w:hAnsi="Century Gothic"/>
          <w:bCs/>
          <w:sz w:val="24"/>
          <w:szCs w:val="24"/>
        </w:rPr>
        <w:t xml:space="preserve"> semences à travers les banques semencières, </w:t>
      </w:r>
    </w:p>
    <w:p w14:paraId="75A5F138" w14:textId="5668ECB1" w:rsidR="007B308A" w:rsidRPr="00501C28" w:rsidRDefault="00D437F0" w:rsidP="007B308A">
      <w:pPr>
        <w:pStyle w:val="Paragraphedeliste"/>
        <w:numPr>
          <w:ilvl w:val="0"/>
          <w:numId w:val="19"/>
        </w:numPr>
        <w:suppressAutoHyphens/>
        <w:autoSpaceDN w:val="0"/>
        <w:spacing w:after="0" w:line="276" w:lineRule="auto"/>
        <w:jc w:val="both"/>
        <w:textAlignment w:val="baseline"/>
        <w:rPr>
          <w:rFonts w:ascii="Century Gothic" w:hAnsi="Century Gothic"/>
          <w:bCs/>
          <w:sz w:val="24"/>
          <w:szCs w:val="24"/>
        </w:rPr>
      </w:pPr>
      <w:r>
        <w:rPr>
          <w:rFonts w:ascii="Century Gothic" w:hAnsi="Century Gothic"/>
          <w:bCs/>
          <w:sz w:val="24"/>
          <w:szCs w:val="24"/>
        </w:rPr>
        <w:t>Les</w:t>
      </w:r>
      <w:r w:rsidR="00A6304E" w:rsidRPr="00501C28">
        <w:rPr>
          <w:rFonts w:ascii="Century Gothic" w:hAnsi="Century Gothic"/>
          <w:bCs/>
          <w:sz w:val="24"/>
          <w:szCs w:val="24"/>
        </w:rPr>
        <w:t xml:space="preserve"> engrais dont la distribution est assurée par les sociétés privées, </w:t>
      </w:r>
    </w:p>
    <w:p w14:paraId="4D21FA32" w14:textId="1CAED509" w:rsidR="007B308A" w:rsidRPr="00501C28" w:rsidRDefault="00D437F0" w:rsidP="007B308A">
      <w:pPr>
        <w:pStyle w:val="Paragraphedeliste"/>
        <w:numPr>
          <w:ilvl w:val="0"/>
          <w:numId w:val="19"/>
        </w:num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Les</w:t>
      </w:r>
      <w:r w:rsidR="00A6304E" w:rsidRPr="00501C28">
        <w:rPr>
          <w:rFonts w:ascii="Century Gothic" w:hAnsi="Century Gothic"/>
          <w:bCs/>
          <w:sz w:val="24"/>
          <w:szCs w:val="24"/>
        </w:rPr>
        <w:t xml:space="preserve"> engins agricoles à déployer par SIGUICODA, </w:t>
      </w:r>
    </w:p>
    <w:p w14:paraId="4AD2057F" w14:textId="49EBF073" w:rsidR="007001ED" w:rsidRPr="00501C28" w:rsidRDefault="00D437F0" w:rsidP="007B308A">
      <w:pPr>
        <w:pStyle w:val="Paragraphedeliste"/>
        <w:numPr>
          <w:ilvl w:val="0"/>
          <w:numId w:val="19"/>
        </w:numPr>
        <w:suppressAutoHyphens/>
        <w:autoSpaceDN w:val="0"/>
        <w:spacing w:after="0" w:line="276" w:lineRule="auto"/>
        <w:jc w:val="both"/>
        <w:textAlignment w:val="baseline"/>
        <w:rPr>
          <w:rFonts w:ascii="Century Gothic" w:hAnsi="Century Gothic"/>
          <w:bCs/>
          <w:sz w:val="24"/>
          <w:szCs w:val="24"/>
        </w:rPr>
      </w:pPr>
      <w:r>
        <w:rPr>
          <w:rFonts w:ascii="Century Gothic" w:hAnsi="Century Gothic"/>
          <w:bCs/>
          <w:sz w:val="24"/>
          <w:szCs w:val="24"/>
        </w:rPr>
        <w:lastRenderedPageBreak/>
        <w:t>Les</w:t>
      </w:r>
      <w:r w:rsidR="00A6304E" w:rsidRPr="00501C28">
        <w:rPr>
          <w:rFonts w:ascii="Century Gothic" w:hAnsi="Century Gothic"/>
          <w:bCs/>
          <w:sz w:val="24"/>
          <w:szCs w:val="24"/>
        </w:rPr>
        <w:t xml:space="preserve"> produits phytosanitaires par l’</w:t>
      </w:r>
      <w:r w:rsidR="00CA38A8" w:rsidRPr="00501C28">
        <w:rPr>
          <w:rFonts w:ascii="Century Gothic" w:hAnsi="Century Gothic"/>
          <w:bCs/>
          <w:sz w:val="24"/>
          <w:szCs w:val="24"/>
        </w:rPr>
        <w:t>union des distributeurs dans</w:t>
      </w:r>
      <w:r w:rsidR="00A6304E" w:rsidRPr="00501C28">
        <w:rPr>
          <w:rFonts w:ascii="Century Gothic" w:hAnsi="Century Gothic"/>
          <w:bCs/>
          <w:sz w:val="24"/>
          <w:szCs w:val="24"/>
        </w:rPr>
        <w:t xml:space="preserve"> </w:t>
      </w:r>
      <w:r w:rsidR="00CA38A8" w:rsidRPr="00501C28">
        <w:rPr>
          <w:rFonts w:ascii="Century Gothic" w:hAnsi="Century Gothic"/>
          <w:bCs/>
          <w:sz w:val="24"/>
          <w:szCs w:val="24"/>
        </w:rPr>
        <w:t xml:space="preserve">le cadre d’un partenariat établi avec le Ministère. </w:t>
      </w:r>
    </w:p>
    <w:p w14:paraId="3BE87245" w14:textId="77777777" w:rsidR="007001ED" w:rsidRPr="00501C28" w:rsidRDefault="007001ED" w:rsidP="00501C28">
      <w:pPr>
        <w:suppressAutoHyphens/>
        <w:autoSpaceDN w:val="0"/>
        <w:spacing w:after="0" w:line="276" w:lineRule="auto"/>
        <w:jc w:val="both"/>
        <w:textAlignment w:val="baseline"/>
        <w:rPr>
          <w:rFonts w:ascii="Century Gothic" w:hAnsi="Century Gothic"/>
          <w:bCs/>
          <w:sz w:val="24"/>
          <w:szCs w:val="24"/>
        </w:rPr>
      </w:pPr>
    </w:p>
    <w:p w14:paraId="6A988923" w14:textId="77777777" w:rsidR="007001ED" w:rsidRPr="00501C28" w:rsidRDefault="00A6304E" w:rsidP="007001ED">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Une fois cette assurance obtenue, le lancement de la campagne peut intervenir.</w:t>
      </w:r>
    </w:p>
    <w:p w14:paraId="3AC213F3" w14:textId="360CB526" w:rsidR="00A6304E" w:rsidRPr="00501C28" w:rsidRDefault="00A6304E" w:rsidP="007001ED">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 xml:space="preserve">Cette année, le lancement officiel est prévu en </w:t>
      </w:r>
      <w:r w:rsidRPr="00D437F0">
        <w:rPr>
          <w:rFonts w:ascii="Century Gothic" w:hAnsi="Century Gothic"/>
          <w:b/>
          <w:sz w:val="24"/>
          <w:szCs w:val="24"/>
        </w:rPr>
        <w:t>Guinée Forestière le 22 avril 2024.</w:t>
      </w:r>
      <w:r w:rsidRPr="00501C28">
        <w:rPr>
          <w:rFonts w:ascii="Century Gothic" w:hAnsi="Century Gothic"/>
          <w:bCs/>
          <w:sz w:val="24"/>
          <w:szCs w:val="24"/>
        </w:rPr>
        <w:t xml:space="preserve"> Toutefois, les festivités seront organisées dans toutes les régions du pays, à l’image de l’année précédente. La mise en place de commissions contribuera à un lancement réussi.</w:t>
      </w:r>
    </w:p>
    <w:p w14:paraId="05D51B8F" w14:textId="77777777" w:rsidR="00A6304E" w:rsidRPr="00501C28" w:rsidRDefault="00A6304E" w:rsidP="00A6304E">
      <w:pPr>
        <w:suppressAutoHyphens/>
        <w:autoSpaceDN w:val="0"/>
        <w:spacing w:after="0" w:line="276" w:lineRule="auto"/>
        <w:jc w:val="both"/>
        <w:textAlignment w:val="baseline"/>
        <w:rPr>
          <w:rFonts w:ascii="Century Gothic" w:hAnsi="Century Gothic"/>
          <w:bCs/>
          <w:sz w:val="24"/>
          <w:szCs w:val="24"/>
        </w:rPr>
      </w:pPr>
    </w:p>
    <w:p w14:paraId="43BA64C8" w14:textId="30BBB85F" w:rsidR="00273943" w:rsidRPr="00501C28" w:rsidRDefault="00273943" w:rsidP="00E379B4">
      <w:pPr>
        <w:pStyle w:val="Paragraphedeliste"/>
        <w:numPr>
          <w:ilvl w:val="1"/>
          <w:numId w:val="8"/>
        </w:numPr>
        <w:suppressAutoHyphens/>
        <w:autoSpaceDN w:val="0"/>
        <w:spacing w:after="0" w:line="360" w:lineRule="auto"/>
        <w:jc w:val="both"/>
        <w:textAlignment w:val="baseline"/>
        <w:rPr>
          <w:rFonts w:ascii="Century Gothic" w:hAnsi="Century Gothic"/>
          <w:b/>
          <w:bCs/>
          <w:sz w:val="24"/>
          <w:szCs w:val="24"/>
        </w:rPr>
      </w:pPr>
      <w:r w:rsidRPr="00501C28">
        <w:rPr>
          <w:rFonts w:ascii="Century Gothic" w:hAnsi="Century Gothic"/>
          <w:b/>
          <w:bCs/>
          <w:sz w:val="24"/>
          <w:szCs w:val="24"/>
        </w:rPr>
        <w:t>Période de campagne agricole</w:t>
      </w:r>
    </w:p>
    <w:p w14:paraId="14E4ED91" w14:textId="7B7457E5" w:rsidR="00FD5A9D" w:rsidRPr="00501C28" w:rsidRDefault="00FD5A9D" w:rsidP="00FD5A9D">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 xml:space="preserve">La période de campagne agricole proprement dite est le moment des grandes opérations. De la date du premier labour a la récolte, il faudra s’assurer de la disponibilité des engins agricoles et une accessibilité facile à tous les intrants. L’Etat dans son rôle régalien, </w:t>
      </w:r>
      <w:r w:rsidR="00D504A6" w:rsidRPr="00501C28">
        <w:rPr>
          <w:rFonts w:ascii="Century Gothic" w:hAnsi="Century Gothic"/>
          <w:bCs/>
          <w:sz w:val="24"/>
          <w:szCs w:val="24"/>
        </w:rPr>
        <w:t xml:space="preserve">à travers les services de la Direction Nationale de l’Agriculture </w:t>
      </w:r>
      <w:r w:rsidRPr="00501C28">
        <w:rPr>
          <w:rFonts w:ascii="Century Gothic" w:hAnsi="Century Gothic"/>
          <w:bCs/>
          <w:sz w:val="24"/>
          <w:szCs w:val="24"/>
        </w:rPr>
        <w:t>assurera le suivi de la mise en œuvre correcte de la campagne à travers la synergie de tous les services au niveau central</w:t>
      </w:r>
      <w:r w:rsidR="004B5B7E" w:rsidRPr="00501C28">
        <w:rPr>
          <w:rFonts w:ascii="Century Gothic" w:hAnsi="Century Gothic"/>
          <w:bCs/>
          <w:sz w:val="24"/>
          <w:szCs w:val="24"/>
        </w:rPr>
        <w:t>.</w:t>
      </w:r>
      <w:r w:rsidRPr="00501C28">
        <w:rPr>
          <w:rFonts w:ascii="Century Gothic" w:hAnsi="Century Gothic"/>
          <w:bCs/>
          <w:sz w:val="24"/>
          <w:szCs w:val="24"/>
        </w:rPr>
        <w:t xml:space="preserve"> Les conseillers agricoles assureront de leur côté le suivi de proximité et de conseil aux producteurs ainsi que le transfert de technologie par le renforcement des capacités.</w:t>
      </w:r>
    </w:p>
    <w:p w14:paraId="3D4F98F0" w14:textId="38C88590" w:rsidR="00A6304E" w:rsidRPr="00501C28" w:rsidRDefault="00A6304E" w:rsidP="00FD5A9D">
      <w:pPr>
        <w:suppressAutoHyphens/>
        <w:autoSpaceDN w:val="0"/>
        <w:spacing w:after="0" w:line="276" w:lineRule="auto"/>
        <w:jc w:val="both"/>
        <w:textAlignment w:val="baseline"/>
        <w:rPr>
          <w:rFonts w:ascii="Century Gothic" w:hAnsi="Century Gothic"/>
          <w:bCs/>
          <w:sz w:val="24"/>
          <w:szCs w:val="24"/>
        </w:rPr>
      </w:pPr>
    </w:p>
    <w:p w14:paraId="60B92419" w14:textId="3FE1A75A" w:rsidR="00273943" w:rsidRPr="00501C28" w:rsidRDefault="00273943" w:rsidP="00E379B4">
      <w:pPr>
        <w:pStyle w:val="Paragraphedeliste"/>
        <w:numPr>
          <w:ilvl w:val="1"/>
          <w:numId w:val="8"/>
        </w:numPr>
        <w:suppressAutoHyphens/>
        <w:autoSpaceDN w:val="0"/>
        <w:spacing w:after="0" w:line="360" w:lineRule="auto"/>
        <w:jc w:val="both"/>
        <w:textAlignment w:val="baseline"/>
        <w:rPr>
          <w:rFonts w:ascii="Century Gothic" w:hAnsi="Century Gothic"/>
          <w:b/>
          <w:bCs/>
          <w:sz w:val="24"/>
          <w:szCs w:val="24"/>
        </w:rPr>
      </w:pPr>
      <w:r w:rsidRPr="00501C28">
        <w:rPr>
          <w:rFonts w:ascii="Century Gothic" w:hAnsi="Century Gothic"/>
          <w:b/>
          <w:bCs/>
          <w:sz w:val="24"/>
          <w:szCs w:val="24"/>
        </w:rPr>
        <w:t>Période de récolte et post-récolte</w:t>
      </w:r>
    </w:p>
    <w:p w14:paraId="2442E488" w14:textId="5F2CFAC7" w:rsidR="00CA38A8" w:rsidRPr="00501C28" w:rsidRDefault="00CA38A8" w:rsidP="000561FE">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 xml:space="preserve">Les opérations post récoltes est l’une des étapes les plus critiques de la campagne agricole.  Elle se positionnent juste après la récolte. Elles englobent toutes </w:t>
      </w:r>
      <w:r w:rsidR="000561FE" w:rsidRPr="00501C28">
        <w:rPr>
          <w:rFonts w:ascii="Century Gothic" w:hAnsi="Century Gothic"/>
          <w:bCs/>
          <w:sz w:val="24"/>
          <w:szCs w:val="24"/>
        </w:rPr>
        <w:t xml:space="preserve">les </w:t>
      </w:r>
      <w:r w:rsidRPr="00501C28">
        <w:rPr>
          <w:rFonts w:ascii="Century Gothic" w:hAnsi="Century Gothic"/>
          <w:bCs/>
          <w:sz w:val="24"/>
          <w:szCs w:val="24"/>
        </w:rPr>
        <w:t xml:space="preserve">opérations de transport, de conditionnement, de transformation et de stockage de nos produits. Selon les études récentes, les pertes post récoltes </w:t>
      </w:r>
      <w:r w:rsidR="000561FE" w:rsidRPr="00501C28">
        <w:rPr>
          <w:rFonts w:ascii="Century Gothic" w:hAnsi="Century Gothic"/>
          <w:bCs/>
          <w:sz w:val="24"/>
          <w:szCs w:val="24"/>
        </w:rPr>
        <w:t>envoisinent</w:t>
      </w:r>
      <w:r w:rsidRPr="00501C28">
        <w:rPr>
          <w:rFonts w:ascii="Century Gothic" w:hAnsi="Century Gothic"/>
          <w:bCs/>
          <w:sz w:val="24"/>
          <w:szCs w:val="24"/>
        </w:rPr>
        <w:t xml:space="preserve"> les 30 à 35% de l’ensemble de la production. </w:t>
      </w:r>
      <w:r w:rsidR="000561FE" w:rsidRPr="00501C28">
        <w:rPr>
          <w:rFonts w:ascii="Century Gothic" w:hAnsi="Century Gothic"/>
          <w:bCs/>
          <w:sz w:val="24"/>
          <w:szCs w:val="24"/>
        </w:rPr>
        <w:t xml:space="preserve">La disponibilité des matériels (batteuses, décortiqueuses, égreneuses, moulins à céréales, tricycle, </w:t>
      </w:r>
      <w:r w:rsidR="00D437F0" w:rsidRPr="00501C28">
        <w:rPr>
          <w:rFonts w:ascii="Century Gothic" w:hAnsi="Century Gothic"/>
          <w:bCs/>
          <w:sz w:val="24"/>
          <w:szCs w:val="24"/>
        </w:rPr>
        <w:t>e</w:t>
      </w:r>
      <w:r w:rsidR="00D437F0">
        <w:rPr>
          <w:rFonts w:ascii="Century Gothic" w:hAnsi="Century Gothic"/>
          <w:bCs/>
          <w:sz w:val="24"/>
          <w:szCs w:val="24"/>
        </w:rPr>
        <w:t>tc.</w:t>
      </w:r>
      <w:r w:rsidR="000561FE" w:rsidRPr="00501C28">
        <w:rPr>
          <w:rFonts w:ascii="Century Gothic" w:hAnsi="Century Gothic"/>
          <w:bCs/>
          <w:sz w:val="24"/>
          <w:szCs w:val="24"/>
        </w:rPr>
        <w:t>), permet de réduire ces pertes et créer de la valeur ajoutée à nos productions. A date une quantité importante de ces matériels sont dans nos magasins au comme de SIGUICODA, vendus à des prix subventionnés aux paysans.</w:t>
      </w:r>
    </w:p>
    <w:p w14:paraId="33ED1C00" w14:textId="2A5802FE" w:rsidR="00F313E9" w:rsidRPr="00501C28" w:rsidRDefault="00F313E9" w:rsidP="000561FE">
      <w:pPr>
        <w:suppressAutoHyphens/>
        <w:autoSpaceDN w:val="0"/>
        <w:spacing w:after="0" w:line="276" w:lineRule="auto"/>
        <w:jc w:val="both"/>
        <w:textAlignment w:val="baseline"/>
        <w:rPr>
          <w:rFonts w:ascii="Century Gothic" w:hAnsi="Century Gothic"/>
          <w:bCs/>
          <w:sz w:val="24"/>
          <w:szCs w:val="24"/>
        </w:rPr>
      </w:pPr>
    </w:p>
    <w:p w14:paraId="0D779FB2" w14:textId="7D636B85" w:rsidR="00F313E9" w:rsidRPr="00501C28" w:rsidRDefault="00F313E9" w:rsidP="000561FE">
      <w:pPr>
        <w:suppressAutoHyphens/>
        <w:autoSpaceDN w:val="0"/>
        <w:spacing w:after="0" w:line="276" w:lineRule="auto"/>
        <w:jc w:val="both"/>
        <w:textAlignment w:val="baseline"/>
        <w:rPr>
          <w:rFonts w:ascii="Century Gothic" w:hAnsi="Century Gothic"/>
          <w:bCs/>
          <w:sz w:val="24"/>
          <w:szCs w:val="24"/>
        </w:rPr>
      </w:pPr>
      <w:r w:rsidRPr="00501C28">
        <w:rPr>
          <w:rFonts w:ascii="Century Gothic" w:hAnsi="Century Gothic"/>
          <w:bCs/>
          <w:sz w:val="24"/>
          <w:szCs w:val="24"/>
        </w:rPr>
        <w:t>Cette étape est celle ou les premières activités d’évaluation des productions doivent être engagées par les services statistiques agricoles, notamment à travers la mobilisation des ressources et la mise en œuvre de l’enquête permanente agricole.</w:t>
      </w:r>
    </w:p>
    <w:p w14:paraId="4CBFF0BC" w14:textId="77777777" w:rsidR="000561FE" w:rsidRPr="00501C28" w:rsidRDefault="000561FE" w:rsidP="000561FE">
      <w:pPr>
        <w:suppressAutoHyphens/>
        <w:autoSpaceDN w:val="0"/>
        <w:spacing w:after="0" w:line="276" w:lineRule="auto"/>
        <w:jc w:val="both"/>
        <w:textAlignment w:val="baseline"/>
        <w:rPr>
          <w:rFonts w:ascii="Century Gothic" w:hAnsi="Century Gothic"/>
          <w:bCs/>
          <w:sz w:val="24"/>
          <w:szCs w:val="24"/>
        </w:rPr>
      </w:pPr>
    </w:p>
    <w:p w14:paraId="39AAABF3" w14:textId="4D65659E" w:rsidR="00273943" w:rsidRPr="00501C28" w:rsidRDefault="00273943" w:rsidP="00E379B4">
      <w:pPr>
        <w:pStyle w:val="Paragraphedeliste"/>
        <w:numPr>
          <w:ilvl w:val="1"/>
          <w:numId w:val="8"/>
        </w:numPr>
        <w:suppressAutoHyphens/>
        <w:autoSpaceDN w:val="0"/>
        <w:spacing w:after="0" w:line="360" w:lineRule="auto"/>
        <w:jc w:val="both"/>
        <w:textAlignment w:val="baseline"/>
        <w:rPr>
          <w:rFonts w:ascii="Century Gothic" w:hAnsi="Century Gothic"/>
          <w:b/>
          <w:bCs/>
          <w:sz w:val="24"/>
          <w:szCs w:val="24"/>
        </w:rPr>
      </w:pPr>
      <w:r w:rsidRPr="00501C28">
        <w:rPr>
          <w:rFonts w:ascii="Century Gothic" w:hAnsi="Century Gothic"/>
          <w:b/>
          <w:bCs/>
          <w:sz w:val="24"/>
          <w:szCs w:val="24"/>
        </w:rPr>
        <w:t>Période post-campagne agricole</w:t>
      </w:r>
    </w:p>
    <w:p w14:paraId="5211E477" w14:textId="4D1DBB9C" w:rsidR="00273943" w:rsidRPr="00501C28" w:rsidRDefault="000561FE" w:rsidP="000561FE">
      <w:pPr>
        <w:spacing w:after="0" w:line="276" w:lineRule="auto"/>
        <w:jc w:val="both"/>
        <w:rPr>
          <w:rFonts w:ascii="Century Gothic" w:hAnsi="Century Gothic"/>
          <w:sz w:val="24"/>
          <w:szCs w:val="24"/>
        </w:rPr>
      </w:pPr>
      <w:r w:rsidRPr="00501C28">
        <w:rPr>
          <w:rFonts w:ascii="Century Gothic" w:hAnsi="Century Gothic"/>
          <w:sz w:val="24"/>
          <w:szCs w:val="24"/>
        </w:rPr>
        <w:t xml:space="preserve">C’est la phase d’évaluation des efforts engagés dans la campagne agricole. </w:t>
      </w:r>
    </w:p>
    <w:p w14:paraId="241C83FD" w14:textId="5494D7FC" w:rsidR="000561FE" w:rsidRPr="00501C28" w:rsidRDefault="000561FE" w:rsidP="000561FE">
      <w:pPr>
        <w:spacing w:after="0" w:line="276" w:lineRule="auto"/>
        <w:jc w:val="both"/>
        <w:rPr>
          <w:rFonts w:ascii="Century Gothic" w:hAnsi="Century Gothic"/>
          <w:sz w:val="24"/>
          <w:szCs w:val="24"/>
        </w:rPr>
      </w:pPr>
      <w:r w:rsidRPr="00501C28">
        <w:rPr>
          <w:rFonts w:ascii="Century Gothic" w:hAnsi="Century Gothic"/>
          <w:sz w:val="24"/>
          <w:szCs w:val="24"/>
        </w:rPr>
        <w:lastRenderedPageBreak/>
        <w:t>Cette étape nous permet d’évaluer nos forces et faiblesses, afin de mieux préparer la campagne suivante. C’est l’</w:t>
      </w:r>
      <w:r w:rsidR="00E379B4" w:rsidRPr="00501C28">
        <w:rPr>
          <w:rFonts w:ascii="Century Gothic" w:hAnsi="Century Gothic"/>
          <w:sz w:val="24"/>
          <w:szCs w:val="24"/>
        </w:rPr>
        <w:t>heure du b</w:t>
      </w:r>
      <w:r w:rsidRPr="00501C28">
        <w:rPr>
          <w:rFonts w:ascii="Century Gothic" w:hAnsi="Century Gothic"/>
          <w:sz w:val="24"/>
          <w:szCs w:val="24"/>
        </w:rPr>
        <w:t>ilan</w:t>
      </w:r>
      <w:r w:rsidR="00E7294C" w:rsidRPr="00501C28">
        <w:rPr>
          <w:rFonts w:ascii="Century Gothic" w:hAnsi="Century Gothic"/>
          <w:sz w:val="24"/>
          <w:szCs w:val="24"/>
        </w:rPr>
        <w:t xml:space="preserve"> et de consolider et de valider les résultats de l’enquête permanente agricole</w:t>
      </w:r>
    </w:p>
    <w:p w14:paraId="612AF3CC" w14:textId="47D7D424" w:rsidR="00D7633B" w:rsidRPr="00501C28" w:rsidRDefault="00D7633B" w:rsidP="000561FE">
      <w:pPr>
        <w:spacing w:after="0" w:line="276" w:lineRule="auto"/>
        <w:jc w:val="both"/>
        <w:rPr>
          <w:rFonts w:ascii="Century Gothic" w:hAnsi="Century Gothic"/>
          <w:sz w:val="24"/>
          <w:szCs w:val="24"/>
        </w:rPr>
      </w:pPr>
    </w:p>
    <w:p w14:paraId="3DF24CA9" w14:textId="086CED9E" w:rsidR="00D7633B" w:rsidRPr="00501C28" w:rsidRDefault="00D7633B" w:rsidP="000561FE">
      <w:pPr>
        <w:spacing w:after="0" w:line="276" w:lineRule="auto"/>
        <w:jc w:val="both"/>
        <w:rPr>
          <w:rFonts w:ascii="Century Gothic" w:hAnsi="Century Gothic"/>
          <w:sz w:val="24"/>
          <w:szCs w:val="24"/>
        </w:rPr>
      </w:pPr>
      <w:r w:rsidRPr="00D437F0">
        <w:rPr>
          <w:rFonts w:ascii="Century Gothic" w:hAnsi="Century Gothic"/>
          <w:b/>
          <w:bCs/>
          <w:sz w:val="24"/>
          <w:szCs w:val="24"/>
        </w:rPr>
        <w:t>En mars 2024, à Kindia,</w:t>
      </w:r>
      <w:r w:rsidRPr="00501C28">
        <w:rPr>
          <w:rFonts w:ascii="Century Gothic" w:hAnsi="Century Gothic"/>
          <w:sz w:val="24"/>
          <w:szCs w:val="24"/>
        </w:rPr>
        <w:t xml:space="preserve"> la DNA a organisé un atelier bilan avec l’ensemble des acteurs intervenants dans la mise en œuvre de la campagne agricole 2023/2024.</w:t>
      </w:r>
    </w:p>
    <w:p w14:paraId="375F0386" w14:textId="77777777" w:rsidR="001F139C" w:rsidRPr="00501C28" w:rsidRDefault="00D7633B" w:rsidP="000561FE">
      <w:pPr>
        <w:spacing w:after="0" w:line="276" w:lineRule="auto"/>
        <w:jc w:val="both"/>
        <w:rPr>
          <w:rFonts w:ascii="Century Gothic" w:hAnsi="Century Gothic"/>
          <w:sz w:val="24"/>
          <w:szCs w:val="24"/>
        </w:rPr>
      </w:pPr>
      <w:r w:rsidRPr="00501C28">
        <w:rPr>
          <w:rFonts w:ascii="Century Gothic" w:hAnsi="Century Gothic"/>
          <w:sz w:val="24"/>
          <w:szCs w:val="24"/>
        </w:rPr>
        <w:t xml:space="preserve">Lors de cet atelier bilans, il est ressorti </w:t>
      </w:r>
      <w:r w:rsidR="001F139C" w:rsidRPr="00501C28">
        <w:rPr>
          <w:rFonts w:ascii="Century Gothic" w:hAnsi="Century Gothic"/>
          <w:sz w:val="24"/>
          <w:szCs w:val="24"/>
        </w:rPr>
        <w:t>des observations suivantes :</w:t>
      </w:r>
    </w:p>
    <w:p w14:paraId="03C085C5" w14:textId="37331F4E"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manque de synergie d’action entre les différentes structures du Ministère qui à favoriser le disfonctionnement de tout le dispositif de suivi de la campagne agricole ;</w:t>
      </w:r>
    </w:p>
    <w:p w14:paraId="134E179B" w14:textId="63E76EC3"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L’insuffisance du personnel de terrain ;</w:t>
      </w:r>
    </w:p>
    <w:p w14:paraId="40911232" w14:textId="39311BFB"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manque de structuration des organisations paysannes autour des filières importantes ;</w:t>
      </w:r>
    </w:p>
    <w:p w14:paraId="2E93FEBB" w14:textId="0DF12FA2" w:rsidR="001F139C" w:rsidRPr="00501C28" w:rsidRDefault="001F139C"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La mise à disposition tardive des intrants agricoles (semences, engrais, produits phytosanitaires, e</w:t>
      </w:r>
      <w:r w:rsidR="00D437F0">
        <w:rPr>
          <w:rFonts w:ascii="Century Gothic" w:hAnsi="Century Gothic"/>
          <w:sz w:val="24"/>
          <w:szCs w:val="24"/>
        </w:rPr>
        <w:t>tc</w:t>
      </w:r>
      <w:r w:rsidRPr="00501C28">
        <w:rPr>
          <w:rFonts w:ascii="Century Gothic" w:hAnsi="Century Gothic"/>
          <w:sz w:val="24"/>
          <w:szCs w:val="24"/>
        </w:rPr>
        <w:t>.) ;</w:t>
      </w:r>
    </w:p>
    <w:p w14:paraId="3D843AF1" w14:textId="54D28E79" w:rsidR="001F139C" w:rsidRPr="00501C28" w:rsidRDefault="001F139C"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Une répartition irrégulière de la pluviométrie dans les différentes régions du pays ;</w:t>
      </w:r>
    </w:p>
    <w:p w14:paraId="55E48C15" w14:textId="744C37A1" w:rsidR="00D7633B" w:rsidRPr="00501C28" w:rsidRDefault="001F139C"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 xml:space="preserve">Malgré une augmentation significative des surfaces cultivables, le non-respect du calendrier agricole et le manque d’aménagement des plaines à favoriser la perte des récoltes </w:t>
      </w:r>
      <w:r w:rsidR="00D437F0" w:rsidRPr="00501C28">
        <w:rPr>
          <w:rFonts w:ascii="Century Gothic" w:hAnsi="Century Gothic"/>
          <w:sz w:val="24"/>
          <w:szCs w:val="24"/>
        </w:rPr>
        <w:t>par suite de</w:t>
      </w:r>
      <w:r w:rsidRPr="00501C28">
        <w:rPr>
          <w:rFonts w:ascii="Century Gothic" w:hAnsi="Century Gothic"/>
          <w:sz w:val="24"/>
          <w:szCs w:val="24"/>
        </w:rPr>
        <w:t xml:space="preserve"> l’inondation dans les grandes plaines de la haute Guinée </w:t>
      </w:r>
      <w:r w:rsidR="002C21FE" w:rsidRPr="00501C28">
        <w:rPr>
          <w:rFonts w:ascii="Century Gothic" w:hAnsi="Century Gothic"/>
          <w:sz w:val="24"/>
          <w:szCs w:val="24"/>
        </w:rPr>
        <w:t>et dans d’autres régions ;</w:t>
      </w:r>
    </w:p>
    <w:p w14:paraId="16014082" w14:textId="2969B11A"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non-respect des délais de divagation des animaux, entrainant la destruction des exploitations agricoles ;</w:t>
      </w:r>
    </w:p>
    <w:p w14:paraId="485F1CEE" w14:textId="5FBD7974" w:rsidR="001F139C" w:rsidRPr="00501C28" w:rsidRDefault="001F139C"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L’insuffisance des engins de préparation du sol (tracteurs, motoculteurs), afin de couvrir toutes les demandes ;</w:t>
      </w:r>
    </w:p>
    <w:p w14:paraId="4D0390ED" w14:textId="74B2C7A6" w:rsidR="001F139C" w:rsidRPr="00501C28" w:rsidRDefault="001F139C"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L’insuffisance d’engins de récolte (moissonneuses batteuses) pour faciliter la récolte des périmètres emblavés ;</w:t>
      </w:r>
    </w:p>
    <w:p w14:paraId="16920AB3" w14:textId="529DBB4F" w:rsidR="008E4201" w:rsidRPr="00D437F0" w:rsidRDefault="008E4201" w:rsidP="00D437F0">
      <w:pPr>
        <w:pStyle w:val="Paragraphedeliste"/>
        <w:spacing w:after="0" w:line="276" w:lineRule="auto"/>
        <w:jc w:val="both"/>
        <w:rPr>
          <w:rFonts w:ascii="Century Gothic" w:hAnsi="Century Gothic"/>
          <w:sz w:val="24"/>
          <w:szCs w:val="24"/>
        </w:rPr>
      </w:pPr>
    </w:p>
    <w:p w14:paraId="0029F77A" w14:textId="3502094D" w:rsidR="00D7633B" w:rsidRPr="00501C28" w:rsidRDefault="00D437F0" w:rsidP="000561FE">
      <w:pPr>
        <w:spacing w:after="0" w:line="276" w:lineRule="auto"/>
        <w:jc w:val="both"/>
        <w:rPr>
          <w:rFonts w:ascii="Century Gothic" w:hAnsi="Century Gothic"/>
          <w:sz w:val="24"/>
          <w:szCs w:val="24"/>
        </w:rPr>
      </w:pPr>
      <w:r w:rsidRPr="00501C28">
        <w:rPr>
          <w:rFonts w:ascii="Century Gothic" w:hAnsi="Century Gothic"/>
          <w:sz w:val="24"/>
          <w:szCs w:val="24"/>
        </w:rPr>
        <w:t>En termes de</w:t>
      </w:r>
      <w:r w:rsidR="00092C9B" w:rsidRPr="00501C28">
        <w:rPr>
          <w:rFonts w:ascii="Century Gothic" w:hAnsi="Century Gothic"/>
          <w:sz w:val="24"/>
          <w:szCs w:val="24"/>
        </w:rPr>
        <w:t xml:space="preserve"> recommandations, plusieurs ont été formulées à savoir :</w:t>
      </w:r>
    </w:p>
    <w:p w14:paraId="687325D8" w14:textId="247FD0A6" w:rsidR="00092C9B" w:rsidRPr="00501C28" w:rsidRDefault="00092C9B" w:rsidP="000561FE">
      <w:pPr>
        <w:spacing w:after="0" w:line="276" w:lineRule="auto"/>
        <w:jc w:val="both"/>
        <w:rPr>
          <w:rFonts w:ascii="Century Gothic" w:hAnsi="Century Gothic"/>
          <w:sz w:val="24"/>
          <w:szCs w:val="24"/>
        </w:rPr>
      </w:pPr>
    </w:p>
    <w:p w14:paraId="56742979" w14:textId="096CFE33" w:rsidR="00092C9B"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respect du calendrier agricole ;</w:t>
      </w:r>
    </w:p>
    <w:p w14:paraId="35609AC8" w14:textId="6712939A"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suivi rigoureux de l’organigramme du Ministère ;</w:t>
      </w:r>
      <w:r w:rsidR="00527DCB" w:rsidRPr="00501C28">
        <w:rPr>
          <w:rFonts w:ascii="Century Gothic" w:hAnsi="Century Gothic"/>
          <w:sz w:val="24"/>
          <w:szCs w:val="24"/>
        </w:rPr>
        <w:t xml:space="preserve"> </w:t>
      </w:r>
    </w:p>
    <w:p w14:paraId="4EB556F5" w14:textId="623AD614" w:rsidR="00527DCB" w:rsidRPr="00501C28" w:rsidRDefault="00527DCB"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La mise en place de dispositif de suivi de la campagne agricole ;</w:t>
      </w:r>
    </w:p>
    <w:p w14:paraId="478515EF" w14:textId="1B9998C2"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La mise à disposition à temps des intrants agricoles ;</w:t>
      </w:r>
    </w:p>
    <w:p w14:paraId="5BA00417" w14:textId="44038E76"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L’aménagement des grandes plaines de production ;</w:t>
      </w:r>
    </w:p>
    <w:p w14:paraId="28E3EAE4" w14:textId="1573CD39"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Le recrutement du personnel et la prise en compte du statut des contractuels ;</w:t>
      </w:r>
    </w:p>
    <w:p w14:paraId="1694B8C2" w14:textId="3BDE2003" w:rsidR="002C21FE" w:rsidRPr="00501C28" w:rsidRDefault="002C21FE" w:rsidP="00501C28">
      <w:pPr>
        <w:pStyle w:val="Paragraphedeliste"/>
        <w:numPr>
          <w:ilvl w:val="0"/>
          <w:numId w:val="22"/>
        </w:numPr>
        <w:spacing w:after="0" w:line="276" w:lineRule="auto"/>
        <w:jc w:val="both"/>
        <w:rPr>
          <w:rFonts w:ascii="Century Gothic" w:hAnsi="Century Gothic"/>
          <w:sz w:val="24"/>
          <w:szCs w:val="24"/>
        </w:rPr>
      </w:pPr>
      <w:r w:rsidRPr="00501C28">
        <w:rPr>
          <w:rFonts w:ascii="Century Gothic" w:hAnsi="Century Gothic"/>
          <w:sz w:val="24"/>
          <w:szCs w:val="24"/>
        </w:rPr>
        <w:t>L’application du code pastoral, afin de règlementer le délai de divagation des animaux ;</w:t>
      </w:r>
    </w:p>
    <w:p w14:paraId="044AED07" w14:textId="62E9E75E" w:rsidR="00092C9B" w:rsidRPr="00B861A2" w:rsidRDefault="002C21FE" w:rsidP="00B861A2">
      <w:pPr>
        <w:pStyle w:val="Paragraphedeliste"/>
        <w:numPr>
          <w:ilvl w:val="0"/>
          <w:numId w:val="22"/>
        </w:numPr>
        <w:spacing w:after="0" w:line="276" w:lineRule="auto"/>
        <w:jc w:val="both"/>
        <w:rPr>
          <w:rFonts w:ascii="Century Gothic" w:hAnsi="Century Gothic"/>
          <w:sz w:val="24"/>
          <w:szCs w:val="24"/>
        </w:rPr>
      </w:pPr>
      <w:r w:rsidRPr="00B861A2">
        <w:rPr>
          <w:rFonts w:ascii="Century Gothic" w:hAnsi="Century Gothic"/>
          <w:sz w:val="24"/>
          <w:szCs w:val="24"/>
        </w:rPr>
        <w:t>Le renforcement des parcs d’engins agricoles ;</w:t>
      </w:r>
    </w:p>
    <w:p w14:paraId="4E4FB040" w14:textId="77777777" w:rsidR="00BE094B" w:rsidRPr="00501C28" w:rsidRDefault="00BE094B" w:rsidP="00BE094B">
      <w:pPr>
        <w:pStyle w:val="Paragraphedeliste"/>
        <w:jc w:val="both"/>
        <w:rPr>
          <w:rFonts w:ascii="Century Gothic" w:hAnsi="Century Gothic"/>
          <w:sz w:val="24"/>
          <w:szCs w:val="24"/>
        </w:rPr>
      </w:pPr>
    </w:p>
    <w:p w14:paraId="4520ACE6" w14:textId="235D9118" w:rsidR="003F151F" w:rsidRPr="00501C28" w:rsidRDefault="003F151F" w:rsidP="00BE094B">
      <w:pPr>
        <w:pStyle w:val="Paragraphedeliste"/>
        <w:numPr>
          <w:ilvl w:val="0"/>
          <w:numId w:val="8"/>
        </w:numPr>
        <w:rPr>
          <w:rFonts w:ascii="Century Gothic" w:hAnsi="Century Gothic"/>
          <w:b/>
          <w:bCs/>
          <w:sz w:val="24"/>
          <w:szCs w:val="24"/>
        </w:rPr>
      </w:pPr>
      <w:r w:rsidRPr="00501C28">
        <w:rPr>
          <w:rFonts w:ascii="Century Gothic" w:hAnsi="Century Gothic"/>
          <w:b/>
          <w:bCs/>
          <w:sz w:val="24"/>
          <w:szCs w:val="24"/>
        </w:rPr>
        <w:t>Activités prévues</w:t>
      </w:r>
      <w:r w:rsidR="00D00453" w:rsidRPr="00501C28">
        <w:rPr>
          <w:rFonts w:ascii="Century Gothic" w:hAnsi="Century Gothic"/>
          <w:b/>
          <w:bCs/>
          <w:sz w:val="24"/>
          <w:szCs w:val="24"/>
        </w:rPr>
        <w:t xml:space="preserve"> : </w:t>
      </w:r>
    </w:p>
    <w:p w14:paraId="5793F97E" w14:textId="77777777" w:rsidR="00E379B4" w:rsidRPr="00501C28" w:rsidRDefault="00E379B4" w:rsidP="00E379B4">
      <w:pPr>
        <w:pStyle w:val="Paragraphedeliste"/>
        <w:rPr>
          <w:rFonts w:ascii="Century Gothic" w:hAnsi="Century Gothic"/>
          <w:b/>
          <w:bCs/>
          <w:sz w:val="24"/>
          <w:szCs w:val="24"/>
        </w:rPr>
      </w:pPr>
    </w:p>
    <w:p w14:paraId="4E783788" w14:textId="44E34603" w:rsidR="003F151F" w:rsidRPr="00501C28" w:rsidRDefault="00C24C65" w:rsidP="00E379B4">
      <w:pPr>
        <w:pStyle w:val="Paragraphedeliste"/>
        <w:numPr>
          <w:ilvl w:val="1"/>
          <w:numId w:val="8"/>
        </w:numPr>
        <w:rPr>
          <w:rFonts w:ascii="Century Gothic" w:hAnsi="Century Gothic"/>
          <w:b/>
          <w:bCs/>
          <w:sz w:val="24"/>
          <w:szCs w:val="24"/>
        </w:rPr>
      </w:pPr>
      <w:r w:rsidRPr="00501C28">
        <w:rPr>
          <w:rFonts w:ascii="Century Gothic" w:hAnsi="Century Gothic"/>
          <w:b/>
          <w:bCs/>
          <w:sz w:val="24"/>
          <w:szCs w:val="24"/>
        </w:rPr>
        <w:t>L</w:t>
      </w:r>
      <w:r w:rsidR="00E379B4" w:rsidRPr="00501C28">
        <w:rPr>
          <w:rFonts w:ascii="Century Gothic" w:hAnsi="Century Gothic"/>
          <w:b/>
          <w:bCs/>
          <w:sz w:val="24"/>
          <w:szCs w:val="24"/>
        </w:rPr>
        <w:t>es filières cibles de la campagne</w:t>
      </w:r>
      <w:r w:rsidR="00BA18D6" w:rsidRPr="00501C28">
        <w:rPr>
          <w:rFonts w:ascii="Century Gothic" w:hAnsi="Century Gothic"/>
          <w:b/>
          <w:bCs/>
          <w:sz w:val="24"/>
          <w:szCs w:val="24"/>
        </w:rPr>
        <w:t xml:space="preserve"> : </w:t>
      </w:r>
    </w:p>
    <w:p w14:paraId="60437AB3" w14:textId="7764C6B1" w:rsidR="00FE72F5" w:rsidRPr="00501C28" w:rsidRDefault="00BE094B" w:rsidP="00FE72F5">
      <w:pPr>
        <w:jc w:val="both"/>
        <w:rPr>
          <w:rFonts w:ascii="Century Gothic" w:hAnsi="Century Gothic"/>
          <w:sz w:val="24"/>
          <w:szCs w:val="24"/>
        </w:rPr>
      </w:pPr>
      <w:r w:rsidRPr="00501C28">
        <w:rPr>
          <w:rFonts w:ascii="Century Gothic" w:hAnsi="Century Gothic"/>
          <w:sz w:val="24"/>
          <w:szCs w:val="24"/>
        </w:rPr>
        <w:t xml:space="preserve">L’augmentation de la production alimentaire pour nourrir les populations est le but visé par la campagne agricole. </w:t>
      </w:r>
      <w:r w:rsidR="008A7208" w:rsidRPr="00501C28">
        <w:rPr>
          <w:rFonts w:ascii="Century Gothic" w:hAnsi="Century Gothic"/>
          <w:sz w:val="24"/>
          <w:szCs w:val="24"/>
        </w:rPr>
        <w:t xml:space="preserve">Pour réussir ce pari, l’approche filière a été instauré, afin d’impliquer les structures </w:t>
      </w:r>
      <w:r w:rsidR="00FE72F5" w:rsidRPr="00501C28">
        <w:rPr>
          <w:rFonts w:ascii="Century Gothic" w:hAnsi="Century Gothic"/>
          <w:sz w:val="24"/>
          <w:szCs w:val="24"/>
        </w:rPr>
        <w:t>faitières</w:t>
      </w:r>
      <w:r w:rsidR="008A7208" w:rsidRPr="00501C28">
        <w:rPr>
          <w:rFonts w:ascii="Century Gothic" w:hAnsi="Century Gothic"/>
          <w:sz w:val="24"/>
          <w:szCs w:val="24"/>
        </w:rPr>
        <w:t xml:space="preserve"> dans </w:t>
      </w:r>
      <w:r w:rsidR="00FE72F5" w:rsidRPr="00501C28">
        <w:rPr>
          <w:rFonts w:ascii="Century Gothic" w:hAnsi="Century Gothic"/>
          <w:sz w:val="24"/>
          <w:szCs w:val="24"/>
        </w:rPr>
        <w:t>le processus de relance de ces cultures.</w:t>
      </w:r>
    </w:p>
    <w:p w14:paraId="063CDE48" w14:textId="27133DF1" w:rsidR="008B6716" w:rsidRPr="00501C28" w:rsidRDefault="00E379B4" w:rsidP="00FE72F5">
      <w:pPr>
        <w:jc w:val="both"/>
        <w:rPr>
          <w:rFonts w:ascii="Century Gothic" w:hAnsi="Century Gothic"/>
          <w:b/>
          <w:bCs/>
          <w:sz w:val="24"/>
          <w:szCs w:val="24"/>
        </w:rPr>
      </w:pPr>
      <w:r w:rsidRPr="00501C28">
        <w:rPr>
          <w:rFonts w:ascii="Century Gothic" w:hAnsi="Century Gothic"/>
          <w:b/>
          <w:bCs/>
          <w:sz w:val="24"/>
          <w:szCs w:val="24"/>
        </w:rPr>
        <w:t>5.1.1.</w:t>
      </w:r>
      <w:r w:rsidR="00FE72F5" w:rsidRPr="00501C28">
        <w:rPr>
          <w:rFonts w:ascii="Century Gothic" w:hAnsi="Century Gothic"/>
          <w:b/>
          <w:bCs/>
          <w:sz w:val="24"/>
          <w:szCs w:val="24"/>
        </w:rPr>
        <w:t xml:space="preserve"> </w:t>
      </w:r>
      <w:r w:rsidR="009D1C24" w:rsidRPr="00501C28">
        <w:rPr>
          <w:rFonts w:ascii="Century Gothic" w:hAnsi="Century Gothic"/>
          <w:b/>
          <w:bCs/>
          <w:sz w:val="24"/>
          <w:szCs w:val="24"/>
        </w:rPr>
        <w:t>Le r</w:t>
      </w:r>
      <w:r w:rsidR="003F151F" w:rsidRPr="00501C28">
        <w:rPr>
          <w:rFonts w:ascii="Century Gothic" w:hAnsi="Century Gothic"/>
          <w:b/>
          <w:bCs/>
          <w:sz w:val="24"/>
          <w:szCs w:val="24"/>
        </w:rPr>
        <w:t xml:space="preserve">iz : </w:t>
      </w:r>
    </w:p>
    <w:p w14:paraId="097A85FB" w14:textId="56D65F71" w:rsidR="00B24281" w:rsidRPr="00501C28" w:rsidRDefault="008B6716" w:rsidP="00B24281">
      <w:pPr>
        <w:spacing w:after="0" w:line="276" w:lineRule="auto"/>
        <w:jc w:val="both"/>
        <w:rPr>
          <w:rFonts w:ascii="Century Gothic" w:hAnsi="Century Gothic"/>
          <w:sz w:val="24"/>
          <w:szCs w:val="24"/>
        </w:rPr>
      </w:pPr>
      <w:r w:rsidRPr="00501C28">
        <w:rPr>
          <w:rFonts w:ascii="Century Gothic" w:eastAsia="Cambria" w:hAnsi="Century Gothic"/>
          <w:sz w:val="24"/>
          <w:szCs w:val="24"/>
        </w:rPr>
        <w:t xml:space="preserve">La riziculture qui fournit l’aliment de base de la population </w:t>
      </w:r>
      <w:r w:rsidRPr="00501C28">
        <w:rPr>
          <w:rFonts w:ascii="Century Gothic" w:hAnsi="Century Gothic"/>
          <w:sz w:val="24"/>
          <w:szCs w:val="24"/>
        </w:rPr>
        <w:t xml:space="preserve">représente une denrée stratégique pour la Guinée et a toujours été au centre de toutes les stratégies de développement agricole et d’amélioration de la sécurité alimentaire du pays. </w:t>
      </w:r>
    </w:p>
    <w:p w14:paraId="132F7366" w14:textId="77777777" w:rsidR="00B24281" w:rsidRPr="00501C28" w:rsidRDefault="00B24281" w:rsidP="00B24281">
      <w:pPr>
        <w:spacing w:after="0" w:line="276" w:lineRule="auto"/>
        <w:jc w:val="both"/>
        <w:rPr>
          <w:rFonts w:ascii="Century Gothic" w:hAnsi="Century Gothic"/>
          <w:sz w:val="24"/>
          <w:szCs w:val="24"/>
        </w:rPr>
      </w:pPr>
    </w:p>
    <w:p w14:paraId="2ACCCB66" w14:textId="77777777" w:rsidR="00B24281" w:rsidRPr="00501C28" w:rsidRDefault="008B6716" w:rsidP="00B24281">
      <w:pPr>
        <w:spacing w:after="0" w:line="276" w:lineRule="auto"/>
        <w:jc w:val="both"/>
        <w:rPr>
          <w:rFonts w:ascii="Century Gothic" w:hAnsi="Century Gothic"/>
          <w:sz w:val="24"/>
          <w:szCs w:val="24"/>
        </w:rPr>
      </w:pPr>
      <w:r w:rsidRPr="00501C28">
        <w:rPr>
          <w:rFonts w:ascii="Century Gothic" w:hAnsi="Century Gothic"/>
          <w:sz w:val="24"/>
          <w:szCs w:val="24"/>
        </w:rPr>
        <w:t>Cette spéculation occupe 80% des exploitations et</w:t>
      </w:r>
      <w:bookmarkStart w:id="1" w:name="_Hlk148011525"/>
      <w:r w:rsidRPr="00501C28">
        <w:rPr>
          <w:rFonts w:ascii="Century Gothic" w:hAnsi="Century Gothic"/>
          <w:sz w:val="24"/>
          <w:szCs w:val="24"/>
        </w:rPr>
        <w:t xml:space="preserve"> 67% des superficies emblavées</w:t>
      </w:r>
      <w:bookmarkEnd w:id="1"/>
      <w:r w:rsidRPr="00501C28">
        <w:rPr>
          <w:rFonts w:ascii="Century Gothic" w:hAnsi="Century Gothic"/>
          <w:sz w:val="24"/>
          <w:szCs w:val="24"/>
        </w:rPr>
        <w:t xml:space="preserve">. Elle satisfait 65% des besoins céréaliers et mobilise 37% de la population active. Elle contribue à hauteur de 23% au PIB du secteur primaire, 11% des importations et 6% du PIB national. Selon l’Agence Nationale des Statistiques Agricoles et Alimentaires (ANASA), la production du riz en 2022 est de 3 158 141 tonnes de paddy et la consommation per capita est de l’ordre de 115 kg par an avec une potentialité de terres agricoles évaluée à 13,7 millions d’hectares. </w:t>
      </w:r>
    </w:p>
    <w:p w14:paraId="6196F173" w14:textId="77777777" w:rsidR="00B24281" w:rsidRPr="00501C28" w:rsidRDefault="00B24281" w:rsidP="00B24281">
      <w:pPr>
        <w:spacing w:after="0" w:line="276" w:lineRule="auto"/>
        <w:jc w:val="both"/>
        <w:rPr>
          <w:rFonts w:ascii="Century Gothic" w:hAnsi="Century Gothic"/>
          <w:sz w:val="24"/>
          <w:szCs w:val="24"/>
        </w:rPr>
      </w:pPr>
    </w:p>
    <w:p w14:paraId="1D51129B" w14:textId="77777777" w:rsidR="00B24281" w:rsidRPr="00501C28" w:rsidRDefault="008B6716" w:rsidP="00B24281">
      <w:pPr>
        <w:spacing w:after="0" w:line="276" w:lineRule="auto"/>
        <w:jc w:val="both"/>
        <w:rPr>
          <w:rFonts w:ascii="Century Gothic" w:hAnsi="Century Gothic"/>
          <w:sz w:val="24"/>
          <w:szCs w:val="24"/>
        </w:rPr>
      </w:pPr>
      <w:r w:rsidRPr="00501C28">
        <w:rPr>
          <w:rFonts w:ascii="Century Gothic" w:eastAsia="Cambria" w:hAnsi="Century Gothic"/>
          <w:sz w:val="24"/>
          <w:szCs w:val="24"/>
        </w:rPr>
        <w:t>Malgré ses potentialités agroécologiques et l’importance des investissements sur la filière rizicole, la Guinée importe annuellement près du tiers de ses besoins en riz.</w:t>
      </w:r>
      <w:r w:rsidR="00B24281" w:rsidRPr="00501C28">
        <w:rPr>
          <w:rFonts w:ascii="Century Gothic" w:eastAsia="Cambria" w:hAnsi="Century Gothic"/>
          <w:sz w:val="24"/>
          <w:szCs w:val="24"/>
        </w:rPr>
        <w:t xml:space="preserve"> </w:t>
      </w:r>
      <w:r w:rsidR="00B24281" w:rsidRPr="00501C28">
        <w:rPr>
          <w:rFonts w:ascii="Century Gothic" w:hAnsi="Century Gothic"/>
          <w:sz w:val="24"/>
          <w:szCs w:val="24"/>
        </w:rPr>
        <w:t xml:space="preserve">Les importations de riz augmentent chaque année en atteignant plus de 800 000 tonnes en 2023. </w:t>
      </w:r>
    </w:p>
    <w:p w14:paraId="1AF7F8F1" w14:textId="77777777" w:rsidR="00B24281" w:rsidRPr="00501C28" w:rsidRDefault="00B24281" w:rsidP="00B24281">
      <w:pPr>
        <w:spacing w:after="0" w:line="276" w:lineRule="auto"/>
        <w:jc w:val="both"/>
        <w:rPr>
          <w:rFonts w:ascii="Century Gothic" w:hAnsi="Century Gothic"/>
          <w:sz w:val="24"/>
          <w:szCs w:val="24"/>
        </w:rPr>
      </w:pPr>
    </w:p>
    <w:p w14:paraId="65C3BCD8" w14:textId="027C835E" w:rsidR="008B6716" w:rsidRPr="00501C28" w:rsidRDefault="008B6716" w:rsidP="00B24281">
      <w:pPr>
        <w:spacing w:after="0" w:line="276" w:lineRule="auto"/>
        <w:jc w:val="both"/>
        <w:rPr>
          <w:rFonts w:ascii="Century Gothic" w:eastAsia="Cambria" w:hAnsi="Century Gothic"/>
          <w:sz w:val="24"/>
          <w:szCs w:val="24"/>
        </w:rPr>
      </w:pPr>
      <w:r w:rsidRPr="00501C28">
        <w:rPr>
          <w:rFonts w:ascii="Century Gothic" w:eastAsia="Cambria" w:hAnsi="Century Gothic"/>
          <w:sz w:val="24"/>
          <w:szCs w:val="24"/>
        </w:rPr>
        <w:t xml:space="preserve">Pour la campagne agricole 2024 – 2025, la superficie prévisionnelle à emblaver </w:t>
      </w:r>
      <w:r w:rsidR="0013079C" w:rsidRPr="00501C28">
        <w:rPr>
          <w:rFonts w:ascii="Century Gothic" w:eastAsia="Cambria" w:hAnsi="Century Gothic"/>
          <w:sz w:val="24"/>
          <w:szCs w:val="24"/>
        </w:rPr>
        <w:t xml:space="preserve">qui sera soutenue par l’Etat </w:t>
      </w:r>
      <w:r w:rsidRPr="00501C28">
        <w:rPr>
          <w:rFonts w:ascii="Century Gothic" w:eastAsia="Cambria" w:hAnsi="Century Gothic"/>
          <w:sz w:val="24"/>
          <w:szCs w:val="24"/>
        </w:rPr>
        <w:t xml:space="preserve">est de 50 000 hectares </w:t>
      </w:r>
      <w:r w:rsidR="00B24281" w:rsidRPr="00501C28">
        <w:rPr>
          <w:rFonts w:ascii="Century Gothic" w:eastAsia="Cambria" w:hAnsi="Century Gothic"/>
          <w:sz w:val="24"/>
          <w:szCs w:val="24"/>
        </w:rPr>
        <w:t xml:space="preserve">pour une production attendue de 100 000 tonnes, soit </w:t>
      </w:r>
      <w:r w:rsidRPr="00501C28">
        <w:rPr>
          <w:rFonts w:ascii="Century Gothic" w:eastAsia="Cambria" w:hAnsi="Century Gothic"/>
          <w:sz w:val="24"/>
          <w:szCs w:val="24"/>
        </w:rPr>
        <w:t xml:space="preserve">un rendement attendu de 2 tonnes à l’hectare. </w:t>
      </w:r>
    </w:p>
    <w:p w14:paraId="4D11A3EF" w14:textId="77777777" w:rsidR="00FE72F5" w:rsidRPr="00501C28" w:rsidRDefault="00FE72F5" w:rsidP="00B24281">
      <w:pPr>
        <w:spacing w:after="0" w:line="276" w:lineRule="auto"/>
        <w:jc w:val="both"/>
        <w:rPr>
          <w:rFonts w:ascii="Century Gothic" w:hAnsi="Century Gothic"/>
          <w:sz w:val="24"/>
          <w:szCs w:val="24"/>
        </w:rPr>
      </w:pPr>
    </w:p>
    <w:p w14:paraId="6CBE6735" w14:textId="42948239" w:rsidR="003F151F" w:rsidRPr="00501C28" w:rsidRDefault="003F151F" w:rsidP="00E379B4">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Maïs</w:t>
      </w:r>
      <w:r w:rsidR="00B24281" w:rsidRPr="00501C28">
        <w:rPr>
          <w:rFonts w:ascii="Century Gothic" w:hAnsi="Century Gothic"/>
          <w:b/>
          <w:bCs/>
          <w:sz w:val="24"/>
          <w:szCs w:val="24"/>
        </w:rPr>
        <w:t xml:space="preserve"> : </w:t>
      </w:r>
    </w:p>
    <w:p w14:paraId="724094F2" w14:textId="38CFB7F5" w:rsidR="006054CE" w:rsidRPr="00501C28" w:rsidRDefault="00B24281" w:rsidP="006054CE">
      <w:pPr>
        <w:spacing w:after="0"/>
        <w:jc w:val="both"/>
        <w:rPr>
          <w:rFonts w:ascii="Century Gothic" w:hAnsi="Century Gothic"/>
          <w:b/>
          <w:bCs/>
          <w:sz w:val="24"/>
          <w:szCs w:val="24"/>
        </w:rPr>
      </w:pPr>
      <w:r w:rsidRPr="00501C28">
        <w:rPr>
          <w:rFonts w:ascii="Century Gothic" w:hAnsi="Century Gothic"/>
          <w:sz w:val="24"/>
          <w:szCs w:val="24"/>
          <w:lang w:eastAsia="ko-KR"/>
        </w:rPr>
        <w:t>En Guinée</w:t>
      </w:r>
      <w:r w:rsidRPr="00501C28">
        <w:rPr>
          <w:rFonts w:ascii="Century Gothic" w:hAnsi="Century Gothic"/>
          <w:sz w:val="24"/>
          <w:szCs w:val="24"/>
        </w:rPr>
        <w:t xml:space="preserve">, le maïs a été identifié comme la deuxième spéculation dont il fallait accroitre la production après le riz.  Les produits tirés du maïs sont issus en bonne partie des variétés locales.  En plus de sa consommation dans l’alimentation humaine, il constitue la matière première la plus importante dans la fabrication des aliments du bétail.  Avec le développement de l’élevage, la demande devient de plus en plus importante. </w:t>
      </w:r>
      <w:r w:rsidR="00FE72F5" w:rsidRPr="00501C28">
        <w:rPr>
          <w:rFonts w:ascii="Century Gothic" w:hAnsi="Century Gothic"/>
          <w:sz w:val="24"/>
          <w:szCs w:val="24"/>
        </w:rPr>
        <w:t>Pour la campagne 2023, le dépar</w:t>
      </w:r>
      <w:r w:rsidR="00501C28">
        <w:rPr>
          <w:rFonts w:ascii="Century Gothic" w:hAnsi="Century Gothic"/>
          <w:sz w:val="24"/>
          <w:szCs w:val="24"/>
        </w:rPr>
        <w:t xml:space="preserve">tement </w:t>
      </w:r>
      <w:r w:rsidR="00501C28">
        <w:rPr>
          <w:rFonts w:ascii="Century Gothic" w:hAnsi="Century Gothic"/>
          <w:sz w:val="24"/>
          <w:szCs w:val="24"/>
        </w:rPr>
        <w:lastRenderedPageBreak/>
        <w:t>a procédé à une commande</w:t>
      </w:r>
      <w:r w:rsidR="00FE72F5" w:rsidRPr="00501C28">
        <w:rPr>
          <w:rFonts w:ascii="Century Gothic" w:hAnsi="Century Gothic"/>
          <w:sz w:val="24"/>
          <w:szCs w:val="24"/>
        </w:rPr>
        <w:t xml:space="preserve"> de 10 000 tonnes de maïs, dans le but d’accompagner les aviculteurs après la crise provoquée par la grippe aviaire qui a décimé une grande partie du cheptel des aviculteurs du grand Conakry. </w:t>
      </w:r>
    </w:p>
    <w:p w14:paraId="1FED9B06" w14:textId="23A413D2" w:rsidR="006054CE" w:rsidRPr="00501C28" w:rsidRDefault="006054CE" w:rsidP="006054CE">
      <w:pPr>
        <w:spacing w:after="0"/>
        <w:jc w:val="both"/>
        <w:rPr>
          <w:rFonts w:ascii="Century Gothic" w:hAnsi="Century Gothic"/>
          <w:b/>
          <w:bCs/>
          <w:sz w:val="24"/>
          <w:szCs w:val="24"/>
        </w:rPr>
      </w:pPr>
    </w:p>
    <w:p w14:paraId="3EBA7281" w14:textId="77777777" w:rsidR="006054CE" w:rsidRPr="00501C28" w:rsidRDefault="006054CE" w:rsidP="006054CE">
      <w:pPr>
        <w:spacing w:after="0"/>
        <w:jc w:val="both"/>
        <w:rPr>
          <w:rFonts w:ascii="Century Gothic" w:hAnsi="Century Gothic"/>
          <w:sz w:val="24"/>
          <w:szCs w:val="24"/>
        </w:rPr>
      </w:pPr>
      <w:r w:rsidRPr="00501C28">
        <w:rPr>
          <w:rFonts w:ascii="Century Gothic" w:hAnsi="Century Gothic"/>
          <w:sz w:val="24"/>
          <w:szCs w:val="24"/>
        </w:rPr>
        <w:t>La production intensive de cette spéculation constitue de nos jours une priorité gouvernementale.</w:t>
      </w:r>
    </w:p>
    <w:p w14:paraId="329013AD" w14:textId="77777777" w:rsidR="006054CE" w:rsidRPr="00501C28" w:rsidRDefault="006054CE" w:rsidP="006054CE">
      <w:pPr>
        <w:spacing w:after="0"/>
        <w:jc w:val="both"/>
        <w:rPr>
          <w:rFonts w:ascii="Century Gothic" w:hAnsi="Century Gothic"/>
          <w:sz w:val="24"/>
          <w:szCs w:val="24"/>
        </w:rPr>
      </w:pPr>
    </w:p>
    <w:p w14:paraId="18344AE7" w14:textId="1A80006D" w:rsidR="006054CE" w:rsidRPr="00501C28" w:rsidRDefault="006054CE" w:rsidP="006054CE">
      <w:pPr>
        <w:spacing w:after="0"/>
        <w:jc w:val="both"/>
        <w:rPr>
          <w:rFonts w:ascii="Century Gothic" w:hAnsi="Century Gothic"/>
          <w:sz w:val="24"/>
          <w:szCs w:val="24"/>
        </w:rPr>
      </w:pPr>
      <w:r w:rsidRPr="00501C28">
        <w:rPr>
          <w:rFonts w:ascii="Century Gothic" w:hAnsi="Century Gothic"/>
          <w:sz w:val="24"/>
          <w:szCs w:val="24"/>
        </w:rPr>
        <w:t xml:space="preserve">Au titre de la campagne agricole 2024 – 2025, il est prévu la mise en valeur </w:t>
      </w:r>
      <w:r w:rsidR="00A02C01" w:rsidRPr="00501C28">
        <w:rPr>
          <w:rFonts w:ascii="Century Gothic" w:hAnsi="Century Gothic"/>
          <w:sz w:val="24"/>
          <w:szCs w:val="24"/>
        </w:rPr>
        <w:t xml:space="preserve">avec le soutien de l’Etat </w:t>
      </w:r>
      <w:r w:rsidRPr="00501C28">
        <w:rPr>
          <w:rFonts w:ascii="Century Gothic" w:hAnsi="Century Gothic"/>
          <w:sz w:val="24"/>
          <w:szCs w:val="24"/>
        </w:rPr>
        <w:t xml:space="preserve">de 30 000 hectares pour la production de cette denrée pour une production attendue de 90 000 tonnes, soit 3 tonnes à l’hectare. </w:t>
      </w:r>
    </w:p>
    <w:p w14:paraId="41C51FFA" w14:textId="77777777" w:rsidR="00291092" w:rsidRPr="00501C28" w:rsidRDefault="00291092" w:rsidP="006054CE">
      <w:pPr>
        <w:spacing w:after="0"/>
        <w:jc w:val="both"/>
        <w:rPr>
          <w:rFonts w:ascii="Century Gothic" w:hAnsi="Century Gothic"/>
          <w:sz w:val="24"/>
          <w:szCs w:val="24"/>
        </w:rPr>
      </w:pPr>
    </w:p>
    <w:p w14:paraId="36DFC142" w14:textId="1B338026" w:rsidR="00291092" w:rsidRPr="00501C28" w:rsidRDefault="003F151F" w:rsidP="00E379B4">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Banane plantain</w:t>
      </w:r>
      <w:r w:rsidR="00291092" w:rsidRPr="00501C28">
        <w:rPr>
          <w:rFonts w:ascii="Century Gothic" w:hAnsi="Century Gothic"/>
          <w:b/>
          <w:bCs/>
          <w:sz w:val="24"/>
          <w:szCs w:val="24"/>
        </w:rPr>
        <w:t xml:space="preserve"> : </w:t>
      </w:r>
    </w:p>
    <w:p w14:paraId="32D8A69A" w14:textId="6899317C" w:rsidR="00634A05" w:rsidRPr="00501C28" w:rsidRDefault="003561F1" w:rsidP="00634A05">
      <w:pPr>
        <w:spacing w:after="0" w:line="276" w:lineRule="auto"/>
        <w:jc w:val="both"/>
        <w:rPr>
          <w:rFonts w:ascii="Century Gothic" w:hAnsi="Century Gothic"/>
          <w:sz w:val="24"/>
          <w:szCs w:val="24"/>
        </w:rPr>
      </w:pPr>
      <w:r w:rsidRPr="00501C28">
        <w:rPr>
          <w:rFonts w:ascii="Century Gothic" w:hAnsi="Century Gothic"/>
          <w:sz w:val="24"/>
          <w:szCs w:val="24"/>
        </w:rPr>
        <w:t>L</w:t>
      </w:r>
      <w:r w:rsidR="00291092" w:rsidRPr="00501C28">
        <w:rPr>
          <w:rFonts w:ascii="Century Gothic" w:hAnsi="Century Gothic"/>
          <w:sz w:val="24"/>
          <w:szCs w:val="24"/>
        </w:rPr>
        <w:t>a Guinée était qualifiée de verger de l’Afrique de l’ouest et était l’un des premiers pays du continent à avoir développé très tôt une industrie moderne de production et d’exploitation des fruits tropicaux.</w:t>
      </w:r>
      <w:r w:rsidR="00634A05" w:rsidRPr="00501C28">
        <w:rPr>
          <w:rFonts w:ascii="Century Gothic" w:hAnsi="Century Gothic"/>
          <w:sz w:val="24"/>
          <w:szCs w:val="24"/>
        </w:rPr>
        <w:t xml:space="preserve"> </w:t>
      </w:r>
    </w:p>
    <w:p w14:paraId="59F99C51" w14:textId="77777777" w:rsidR="00634A05" w:rsidRPr="00501C28" w:rsidRDefault="00291092" w:rsidP="00634A05">
      <w:pPr>
        <w:spacing w:after="0" w:line="276" w:lineRule="auto"/>
        <w:jc w:val="both"/>
        <w:rPr>
          <w:rFonts w:ascii="Century Gothic" w:hAnsi="Century Gothic"/>
          <w:sz w:val="24"/>
          <w:szCs w:val="24"/>
        </w:rPr>
      </w:pPr>
      <w:r w:rsidRPr="00501C28">
        <w:rPr>
          <w:rFonts w:ascii="Century Gothic" w:hAnsi="Century Gothic"/>
          <w:sz w:val="24"/>
          <w:szCs w:val="24"/>
        </w:rPr>
        <w:t xml:space="preserve">Une très grande potentialité de production de la banane (douce et Plantain) existe dans toutes les régions en Guinée particulièrement dans les régions de la Basse Guinée et de la Guinée Forestière. </w:t>
      </w:r>
    </w:p>
    <w:p w14:paraId="7A19E4C9" w14:textId="77777777" w:rsidR="00634A05" w:rsidRPr="00501C28" w:rsidRDefault="00634A05" w:rsidP="00634A05">
      <w:pPr>
        <w:spacing w:after="0" w:line="276" w:lineRule="auto"/>
        <w:jc w:val="both"/>
        <w:rPr>
          <w:rFonts w:ascii="Century Gothic" w:hAnsi="Century Gothic"/>
          <w:sz w:val="24"/>
          <w:szCs w:val="24"/>
        </w:rPr>
      </w:pPr>
    </w:p>
    <w:p w14:paraId="1D26CC1C" w14:textId="580C45DA" w:rsidR="00634A05" w:rsidRPr="00501C28" w:rsidRDefault="003561F1" w:rsidP="00634A05">
      <w:pPr>
        <w:spacing w:after="0" w:line="276" w:lineRule="auto"/>
        <w:jc w:val="both"/>
        <w:rPr>
          <w:rFonts w:ascii="Century Gothic" w:hAnsi="Century Gothic"/>
          <w:sz w:val="24"/>
          <w:szCs w:val="24"/>
        </w:rPr>
      </w:pPr>
      <w:r w:rsidRPr="00501C28">
        <w:rPr>
          <w:rFonts w:ascii="Century Gothic" w:hAnsi="Century Gothic"/>
          <w:sz w:val="24"/>
          <w:szCs w:val="24"/>
        </w:rPr>
        <w:t>En fonction des événements socio-économiques qu</w:t>
      </w:r>
      <w:r w:rsidR="00634A05" w:rsidRPr="00501C28">
        <w:rPr>
          <w:rFonts w:ascii="Century Gothic" w:hAnsi="Century Gothic"/>
          <w:sz w:val="24"/>
          <w:szCs w:val="24"/>
        </w:rPr>
        <w:t>e la région a</w:t>
      </w:r>
      <w:r w:rsidRPr="00501C28">
        <w:rPr>
          <w:rFonts w:ascii="Century Gothic" w:hAnsi="Century Gothic"/>
          <w:sz w:val="24"/>
          <w:szCs w:val="24"/>
        </w:rPr>
        <w:t xml:space="preserve"> enregistré</w:t>
      </w:r>
      <w:r w:rsidR="00634A05" w:rsidRPr="00501C28">
        <w:rPr>
          <w:rFonts w:ascii="Century Gothic" w:hAnsi="Century Gothic"/>
          <w:sz w:val="24"/>
          <w:szCs w:val="24"/>
        </w:rPr>
        <w:t>,</w:t>
      </w:r>
      <w:r w:rsidRPr="00501C28">
        <w:rPr>
          <w:rFonts w:ascii="Century Gothic" w:hAnsi="Century Gothic"/>
          <w:sz w:val="24"/>
          <w:szCs w:val="24"/>
        </w:rPr>
        <w:t xml:space="preserve"> la production de </w:t>
      </w:r>
      <w:r w:rsidR="00634A05" w:rsidRPr="00501C28">
        <w:rPr>
          <w:rFonts w:ascii="Century Gothic" w:hAnsi="Century Gothic"/>
          <w:sz w:val="24"/>
          <w:szCs w:val="24"/>
        </w:rPr>
        <w:t xml:space="preserve">la </w:t>
      </w:r>
      <w:r w:rsidRPr="00501C28">
        <w:rPr>
          <w:rFonts w:ascii="Century Gothic" w:hAnsi="Century Gothic"/>
          <w:sz w:val="24"/>
          <w:szCs w:val="24"/>
        </w:rPr>
        <w:t>banane a connu différentes étapes dans son développement.</w:t>
      </w:r>
    </w:p>
    <w:p w14:paraId="322D42E1" w14:textId="77777777" w:rsidR="00634A05" w:rsidRPr="00501C28" w:rsidRDefault="00634A05" w:rsidP="00634A05">
      <w:pPr>
        <w:spacing w:after="0" w:line="276" w:lineRule="auto"/>
        <w:jc w:val="both"/>
        <w:rPr>
          <w:rFonts w:ascii="Century Gothic" w:hAnsi="Century Gothic"/>
          <w:sz w:val="24"/>
          <w:szCs w:val="24"/>
        </w:rPr>
      </w:pPr>
    </w:p>
    <w:p w14:paraId="77E8FD22" w14:textId="69E093EF" w:rsidR="00634A05" w:rsidRPr="00501C28" w:rsidRDefault="003561F1" w:rsidP="00634A05">
      <w:pPr>
        <w:spacing w:after="0" w:line="276" w:lineRule="auto"/>
        <w:jc w:val="both"/>
        <w:rPr>
          <w:rFonts w:ascii="Century Gothic" w:hAnsi="Century Gothic"/>
          <w:sz w:val="24"/>
          <w:szCs w:val="24"/>
        </w:rPr>
      </w:pPr>
      <w:r w:rsidRPr="00501C28">
        <w:rPr>
          <w:rFonts w:ascii="Century Gothic" w:hAnsi="Century Gothic"/>
          <w:sz w:val="24"/>
          <w:szCs w:val="24"/>
        </w:rPr>
        <w:t>Elle est cultivée dans quasiment toutes les exploitations agricoles, et constitue souvent la principale culture de rente devant le café ou le cacao</w:t>
      </w:r>
      <w:r w:rsidR="00634A05" w:rsidRPr="00501C28">
        <w:rPr>
          <w:rFonts w:ascii="Century Gothic" w:hAnsi="Century Gothic"/>
          <w:sz w:val="24"/>
          <w:szCs w:val="24"/>
        </w:rPr>
        <w:t>. E</w:t>
      </w:r>
      <w:r w:rsidRPr="00501C28">
        <w:rPr>
          <w:rFonts w:ascii="Century Gothic" w:hAnsi="Century Gothic"/>
          <w:sz w:val="24"/>
          <w:szCs w:val="24"/>
        </w:rPr>
        <w:t>lle a l’avantage de procurer un revenu monétaire régulièrement (jusqu’à une fois par mois, contrairement au café où la récolte se fait seulement une fois dans l’année). Mais les surfaces et quantités produites sont difficiles à chiffrer.</w:t>
      </w:r>
    </w:p>
    <w:p w14:paraId="0C559267" w14:textId="77777777" w:rsidR="00634A05" w:rsidRPr="00501C28" w:rsidRDefault="00634A05" w:rsidP="00634A05">
      <w:pPr>
        <w:spacing w:after="0" w:line="276" w:lineRule="auto"/>
        <w:jc w:val="both"/>
        <w:rPr>
          <w:rFonts w:ascii="Century Gothic" w:hAnsi="Century Gothic"/>
          <w:sz w:val="24"/>
          <w:szCs w:val="24"/>
        </w:rPr>
      </w:pPr>
    </w:p>
    <w:p w14:paraId="715743C0" w14:textId="093E3423" w:rsidR="00634A05" w:rsidRPr="00501C28" w:rsidRDefault="00FE72F5" w:rsidP="00634A05">
      <w:pPr>
        <w:spacing w:after="0" w:line="276" w:lineRule="auto"/>
        <w:jc w:val="both"/>
        <w:rPr>
          <w:rFonts w:ascii="Century Gothic" w:hAnsi="Century Gothic"/>
          <w:sz w:val="24"/>
          <w:szCs w:val="24"/>
        </w:rPr>
      </w:pPr>
      <w:r w:rsidRPr="00501C28">
        <w:rPr>
          <w:rFonts w:ascii="Century Gothic" w:hAnsi="Century Gothic"/>
          <w:sz w:val="24"/>
          <w:szCs w:val="24"/>
        </w:rPr>
        <w:t>Dans sa politique de relance des filières agricoles, a</w:t>
      </w:r>
      <w:r w:rsidR="00634A05" w:rsidRPr="00501C28">
        <w:rPr>
          <w:rFonts w:ascii="Century Gothic" w:hAnsi="Century Gothic"/>
          <w:sz w:val="24"/>
          <w:szCs w:val="24"/>
        </w:rPr>
        <w:t xml:space="preserve">u titre de la campagne agricole 2024 – 2025, le département prévoit de valoriser 250 hectares pour un rendement variant entre 30 à 173 tonnes à l’hectare. </w:t>
      </w:r>
    </w:p>
    <w:p w14:paraId="3262DBA9" w14:textId="77777777" w:rsidR="00FE72F5" w:rsidRPr="00501C28" w:rsidRDefault="00FE72F5" w:rsidP="00634A05">
      <w:pPr>
        <w:spacing w:after="0" w:line="276" w:lineRule="auto"/>
        <w:jc w:val="both"/>
        <w:rPr>
          <w:rFonts w:ascii="Century Gothic" w:hAnsi="Century Gothic"/>
          <w:sz w:val="24"/>
          <w:szCs w:val="24"/>
        </w:rPr>
      </w:pPr>
    </w:p>
    <w:p w14:paraId="4824DF3E" w14:textId="3BBEEF79" w:rsidR="003F151F" w:rsidRPr="00501C28" w:rsidRDefault="004C3B9C" w:rsidP="00E379B4">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 xml:space="preserve">Pomme de terre : </w:t>
      </w:r>
    </w:p>
    <w:p w14:paraId="499409E3" w14:textId="77777777" w:rsidR="004C3B9C" w:rsidRPr="00501C28" w:rsidRDefault="004C3B9C" w:rsidP="004C3B9C">
      <w:pPr>
        <w:spacing w:after="0" w:line="276" w:lineRule="auto"/>
        <w:jc w:val="both"/>
        <w:rPr>
          <w:rFonts w:ascii="Century Gothic" w:hAnsi="Century Gothic"/>
          <w:sz w:val="24"/>
          <w:szCs w:val="24"/>
        </w:rPr>
      </w:pPr>
      <w:r w:rsidRPr="00501C28">
        <w:rPr>
          <w:rFonts w:ascii="Century Gothic" w:hAnsi="Century Gothic"/>
          <w:sz w:val="24"/>
          <w:szCs w:val="24"/>
        </w:rPr>
        <w:t xml:space="preserve">La pomme de terre occupe une place importante dans la consommation des ménages. Sa culture est surtout pratiquée sur les hauts plateaux du Fouta Djallon où sa production a connu une progression régulière ces dernières années. Elle est considérée aujourd’hui comme une source importante de revenus pour les paysans producteurs de cette région. </w:t>
      </w:r>
    </w:p>
    <w:p w14:paraId="3674BEB3" w14:textId="77777777" w:rsidR="004C3B9C" w:rsidRPr="00501C28" w:rsidRDefault="004C3B9C" w:rsidP="004C3B9C">
      <w:pPr>
        <w:spacing w:after="0" w:line="276" w:lineRule="auto"/>
        <w:jc w:val="both"/>
        <w:rPr>
          <w:rFonts w:ascii="Century Gothic" w:hAnsi="Century Gothic"/>
          <w:sz w:val="24"/>
          <w:szCs w:val="24"/>
        </w:rPr>
      </w:pPr>
    </w:p>
    <w:p w14:paraId="1F78CAD8" w14:textId="77777777" w:rsidR="004C3B9C" w:rsidRPr="00501C28" w:rsidRDefault="004C3B9C" w:rsidP="004C3B9C">
      <w:pPr>
        <w:spacing w:after="0" w:line="276" w:lineRule="auto"/>
        <w:jc w:val="both"/>
        <w:rPr>
          <w:rFonts w:ascii="Century Gothic" w:hAnsi="Century Gothic"/>
          <w:sz w:val="24"/>
          <w:szCs w:val="24"/>
        </w:rPr>
      </w:pPr>
      <w:r w:rsidRPr="00501C28">
        <w:rPr>
          <w:rFonts w:ascii="Century Gothic" w:hAnsi="Century Gothic"/>
          <w:sz w:val="24"/>
          <w:szCs w:val="24"/>
        </w:rPr>
        <w:lastRenderedPageBreak/>
        <w:t xml:space="preserve">En dépit de son important rôle, dans la sécurité alimentaire et nutritionnelle notamment dans la diversification alimentaire, sa culture est pratiquée dans des conditions difficiles avec une production toujours insuffisante pour satisfaire la demande. </w:t>
      </w:r>
    </w:p>
    <w:p w14:paraId="4498D661" w14:textId="77777777" w:rsidR="004C3B9C" w:rsidRPr="00501C28" w:rsidRDefault="004C3B9C" w:rsidP="004C3B9C">
      <w:pPr>
        <w:spacing w:after="0" w:line="276" w:lineRule="auto"/>
        <w:jc w:val="both"/>
        <w:rPr>
          <w:rFonts w:ascii="Century Gothic" w:hAnsi="Century Gothic"/>
          <w:sz w:val="24"/>
          <w:szCs w:val="24"/>
        </w:rPr>
      </w:pPr>
    </w:p>
    <w:p w14:paraId="71B36846" w14:textId="1591BE09" w:rsidR="004C3B9C" w:rsidRPr="00501C28" w:rsidRDefault="004C3B9C" w:rsidP="004C3B9C">
      <w:pPr>
        <w:spacing w:after="0" w:line="276" w:lineRule="auto"/>
        <w:jc w:val="both"/>
        <w:rPr>
          <w:rFonts w:ascii="Century Gothic" w:hAnsi="Century Gothic"/>
          <w:sz w:val="24"/>
          <w:szCs w:val="24"/>
        </w:rPr>
      </w:pPr>
      <w:r w:rsidRPr="00501C28">
        <w:rPr>
          <w:rFonts w:ascii="Century Gothic" w:hAnsi="Century Gothic"/>
          <w:sz w:val="24"/>
          <w:szCs w:val="24"/>
        </w:rPr>
        <w:t xml:space="preserve">Ce facteur se traduit par son prix assez élevé pour les consommateurs dans les différents marchés de la capitale, surtout en période de soudure. Cette situation est liée entre autres à une baisse généralisée de la fertilité des sols, le faible taux d’utilisation d’intrants agricoles de qualité (semences, engrais, pesticides), de machines agricoles, le manque de petit outillage adéquat et l’insuffisance d’eau d’irrigation, le manque de maîtrise d’agro techniques   appropriées et un accès difficile au crédit. </w:t>
      </w:r>
    </w:p>
    <w:p w14:paraId="1334185E" w14:textId="5B3E6473" w:rsidR="00FE72F5" w:rsidRPr="00501C28" w:rsidRDefault="00FE72F5" w:rsidP="004C3B9C">
      <w:pPr>
        <w:spacing w:after="0" w:line="276" w:lineRule="auto"/>
        <w:jc w:val="both"/>
        <w:rPr>
          <w:rFonts w:ascii="Century Gothic" w:hAnsi="Century Gothic"/>
          <w:sz w:val="24"/>
          <w:szCs w:val="24"/>
        </w:rPr>
      </w:pPr>
      <w:r w:rsidRPr="00501C28">
        <w:rPr>
          <w:rFonts w:ascii="Century Gothic" w:hAnsi="Century Gothic"/>
          <w:sz w:val="24"/>
          <w:szCs w:val="24"/>
        </w:rPr>
        <w:t xml:space="preserve">Cette culture est l’une des </w:t>
      </w:r>
      <w:r w:rsidR="007748F2" w:rsidRPr="00501C28">
        <w:rPr>
          <w:rFonts w:ascii="Century Gothic" w:hAnsi="Century Gothic"/>
          <w:sz w:val="24"/>
          <w:szCs w:val="24"/>
        </w:rPr>
        <w:t>premières</w:t>
      </w:r>
      <w:r w:rsidRPr="00501C28">
        <w:rPr>
          <w:rFonts w:ascii="Century Gothic" w:hAnsi="Century Gothic"/>
          <w:sz w:val="24"/>
          <w:szCs w:val="24"/>
        </w:rPr>
        <w:t xml:space="preserve"> à </w:t>
      </w:r>
      <w:r w:rsidR="007748F2" w:rsidRPr="00501C28">
        <w:rPr>
          <w:rFonts w:ascii="Century Gothic" w:hAnsi="Century Gothic"/>
          <w:sz w:val="24"/>
          <w:szCs w:val="24"/>
        </w:rPr>
        <w:t>bénéficier</w:t>
      </w:r>
      <w:r w:rsidRPr="00501C28">
        <w:rPr>
          <w:rFonts w:ascii="Century Gothic" w:hAnsi="Century Gothic"/>
          <w:sz w:val="24"/>
          <w:szCs w:val="24"/>
        </w:rPr>
        <w:t xml:space="preserve"> de la subvention de l’</w:t>
      </w:r>
      <w:r w:rsidR="007748F2" w:rsidRPr="00501C28">
        <w:rPr>
          <w:rFonts w:ascii="Century Gothic" w:hAnsi="Century Gothic"/>
          <w:sz w:val="24"/>
          <w:szCs w:val="24"/>
        </w:rPr>
        <w:t>Etat à</w:t>
      </w:r>
      <w:r w:rsidRPr="00501C28">
        <w:rPr>
          <w:rFonts w:ascii="Century Gothic" w:hAnsi="Century Gothic"/>
          <w:sz w:val="24"/>
          <w:szCs w:val="24"/>
        </w:rPr>
        <w:t xml:space="preserve"> travers la </w:t>
      </w:r>
      <w:r w:rsidR="007748F2" w:rsidRPr="00501C28">
        <w:rPr>
          <w:rFonts w:ascii="Century Gothic" w:hAnsi="Century Gothic"/>
          <w:sz w:val="24"/>
          <w:szCs w:val="24"/>
        </w:rPr>
        <w:t>Fédération</w:t>
      </w:r>
      <w:r w:rsidRPr="00501C28">
        <w:rPr>
          <w:rFonts w:ascii="Century Gothic" w:hAnsi="Century Gothic"/>
          <w:sz w:val="24"/>
          <w:szCs w:val="24"/>
        </w:rPr>
        <w:t xml:space="preserve"> du Fouta </w:t>
      </w:r>
      <w:proofErr w:type="spellStart"/>
      <w:r w:rsidRPr="00501C28">
        <w:rPr>
          <w:rFonts w:ascii="Century Gothic" w:hAnsi="Century Gothic"/>
          <w:sz w:val="24"/>
          <w:szCs w:val="24"/>
        </w:rPr>
        <w:t>djallon</w:t>
      </w:r>
      <w:proofErr w:type="spellEnd"/>
      <w:r w:rsidRPr="00501C28">
        <w:rPr>
          <w:rFonts w:ascii="Century Gothic" w:hAnsi="Century Gothic"/>
          <w:sz w:val="24"/>
          <w:szCs w:val="24"/>
        </w:rPr>
        <w:t xml:space="preserve">. Ces deux </w:t>
      </w:r>
      <w:r w:rsidR="007748F2" w:rsidRPr="00501C28">
        <w:rPr>
          <w:rFonts w:ascii="Century Gothic" w:hAnsi="Century Gothic"/>
          <w:sz w:val="24"/>
          <w:szCs w:val="24"/>
        </w:rPr>
        <w:t>dernières</w:t>
      </w:r>
      <w:r w:rsidRPr="00501C28">
        <w:rPr>
          <w:rFonts w:ascii="Century Gothic" w:hAnsi="Century Gothic"/>
          <w:sz w:val="24"/>
          <w:szCs w:val="24"/>
        </w:rPr>
        <w:t xml:space="preserve"> années</w:t>
      </w:r>
      <w:r w:rsidR="007748F2" w:rsidRPr="00501C28">
        <w:rPr>
          <w:rFonts w:ascii="Century Gothic" w:hAnsi="Century Gothic"/>
          <w:sz w:val="24"/>
          <w:szCs w:val="24"/>
        </w:rPr>
        <w:t>,</w:t>
      </w:r>
      <w:r w:rsidRPr="00501C28">
        <w:rPr>
          <w:rFonts w:ascii="Century Gothic" w:hAnsi="Century Gothic"/>
          <w:sz w:val="24"/>
          <w:szCs w:val="24"/>
        </w:rPr>
        <w:t xml:space="preserve"> plus de 60 milliards de nos francs ont été injectés sous forme de prêt</w:t>
      </w:r>
      <w:r w:rsidR="007748F2" w:rsidRPr="00501C28">
        <w:rPr>
          <w:rFonts w:ascii="Century Gothic" w:hAnsi="Century Gothic"/>
          <w:sz w:val="24"/>
          <w:szCs w:val="24"/>
        </w:rPr>
        <w:t xml:space="preserve"> dans la filière</w:t>
      </w:r>
      <w:r w:rsidRPr="00501C28">
        <w:rPr>
          <w:rFonts w:ascii="Century Gothic" w:hAnsi="Century Gothic"/>
          <w:sz w:val="24"/>
          <w:szCs w:val="24"/>
        </w:rPr>
        <w:t xml:space="preserve">. Les premiers impacts de cette intervention </w:t>
      </w:r>
      <w:r w:rsidR="007748F2" w:rsidRPr="00501C28">
        <w:rPr>
          <w:rFonts w:ascii="Century Gothic" w:hAnsi="Century Gothic"/>
          <w:sz w:val="24"/>
          <w:szCs w:val="24"/>
        </w:rPr>
        <w:t>se font déjà sentir, avec la baisse du prix de la pomme de terre au kilo sur le marché local, passant de 280 000 GNF à 160 000 GNF pendant cette période de grande consommation.</w:t>
      </w:r>
    </w:p>
    <w:p w14:paraId="24D09A12" w14:textId="267BD92A" w:rsidR="004C3B9C" w:rsidRPr="00501C28" w:rsidRDefault="00EE2AF9" w:rsidP="00EE2AF9">
      <w:pPr>
        <w:jc w:val="both"/>
        <w:rPr>
          <w:rFonts w:ascii="Century Gothic" w:hAnsi="Century Gothic"/>
          <w:sz w:val="24"/>
          <w:szCs w:val="24"/>
        </w:rPr>
      </w:pPr>
      <w:r w:rsidRPr="00501C28">
        <w:rPr>
          <w:rFonts w:ascii="Century Gothic" w:hAnsi="Century Gothic"/>
          <w:sz w:val="24"/>
          <w:szCs w:val="24"/>
        </w:rPr>
        <w:t xml:space="preserve">Pour la campagne agricole 2024 – 2025, il est prévu </w:t>
      </w:r>
      <w:r w:rsidR="007748F2" w:rsidRPr="00501C28">
        <w:rPr>
          <w:rFonts w:ascii="Century Gothic" w:hAnsi="Century Gothic"/>
          <w:sz w:val="24"/>
          <w:szCs w:val="24"/>
        </w:rPr>
        <w:t>l’acquisition de 500 000 semences dans le cadre du projet PPAU, afin d’accompagner les groupements isolés</w:t>
      </w:r>
      <w:r w:rsidR="00D74AEC" w:rsidRPr="00501C28">
        <w:rPr>
          <w:rFonts w:ascii="Century Gothic" w:hAnsi="Century Gothic"/>
          <w:sz w:val="24"/>
          <w:szCs w:val="24"/>
        </w:rPr>
        <w:t xml:space="preserve">. </w:t>
      </w:r>
    </w:p>
    <w:p w14:paraId="45952175" w14:textId="737FD89E" w:rsidR="00D74AEC" w:rsidRPr="00501C28" w:rsidRDefault="00D74AEC" w:rsidP="00E379B4">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 xml:space="preserve">Oignon : </w:t>
      </w:r>
    </w:p>
    <w:p w14:paraId="07AF8F59" w14:textId="28DBAC54" w:rsidR="007748F2" w:rsidRPr="00501C28" w:rsidRDefault="007748F2" w:rsidP="00D74AEC">
      <w:pPr>
        <w:spacing w:after="0" w:line="276" w:lineRule="auto"/>
        <w:jc w:val="both"/>
        <w:rPr>
          <w:rFonts w:ascii="Century Gothic" w:hAnsi="Century Gothic" w:cs="Arial"/>
          <w:sz w:val="24"/>
          <w:szCs w:val="24"/>
        </w:rPr>
      </w:pPr>
      <w:r w:rsidRPr="00501C28">
        <w:rPr>
          <w:rFonts w:ascii="Century Gothic" w:hAnsi="Century Gothic" w:cs="Arial"/>
          <w:sz w:val="24"/>
          <w:szCs w:val="24"/>
        </w:rPr>
        <w:t>Pour la campagne 2023, plus de six (6) tonnes de semences maraichères (aubergine, gombo, piment, tomate, choux), avaient été mise à la disposition des producteurs.</w:t>
      </w:r>
      <w:r w:rsidR="00CE2C0A" w:rsidRPr="00501C28">
        <w:rPr>
          <w:rFonts w:ascii="Century Gothic" w:hAnsi="Century Gothic" w:cs="Arial"/>
          <w:sz w:val="24"/>
          <w:szCs w:val="24"/>
        </w:rPr>
        <w:t xml:space="preserve"> </w:t>
      </w:r>
    </w:p>
    <w:p w14:paraId="2623F1BE" w14:textId="3785C3C2" w:rsidR="00CE2C0A" w:rsidRPr="00501C28" w:rsidRDefault="00CE2C0A" w:rsidP="00D74AEC">
      <w:pPr>
        <w:spacing w:after="0" w:line="276" w:lineRule="auto"/>
        <w:jc w:val="both"/>
        <w:rPr>
          <w:rFonts w:ascii="Century Gothic" w:hAnsi="Century Gothic" w:cs="Arial"/>
          <w:sz w:val="24"/>
          <w:szCs w:val="24"/>
        </w:rPr>
      </w:pPr>
      <w:r w:rsidRPr="00501C28">
        <w:rPr>
          <w:rFonts w:ascii="Century Gothic" w:hAnsi="Century Gothic" w:cs="Arial"/>
          <w:sz w:val="24"/>
          <w:szCs w:val="24"/>
        </w:rPr>
        <w:t xml:space="preserve">La crise de la disponibilité de l’oignon sur le marché national l’année dernière, a </w:t>
      </w:r>
      <w:r w:rsidR="00501C28" w:rsidRPr="00501C28">
        <w:rPr>
          <w:rFonts w:ascii="Century Gothic" w:hAnsi="Century Gothic" w:cs="Arial"/>
          <w:sz w:val="24"/>
          <w:szCs w:val="24"/>
        </w:rPr>
        <w:t>poussé</w:t>
      </w:r>
      <w:r w:rsidRPr="00501C28">
        <w:rPr>
          <w:rFonts w:ascii="Century Gothic" w:hAnsi="Century Gothic" w:cs="Arial"/>
          <w:sz w:val="24"/>
          <w:szCs w:val="24"/>
        </w:rPr>
        <w:t xml:space="preserve"> </w:t>
      </w:r>
      <w:r w:rsidR="00B300C6" w:rsidRPr="00501C28">
        <w:rPr>
          <w:rFonts w:ascii="Century Gothic" w:hAnsi="Century Gothic" w:cs="Arial"/>
          <w:sz w:val="24"/>
          <w:szCs w:val="24"/>
        </w:rPr>
        <w:t xml:space="preserve">le département à </w:t>
      </w:r>
      <w:r w:rsidRPr="00501C28">
        <w:rPr>
          <w:rFonts w:ascii="Century Gothic" w:hAnsi="Century Gothic" w:cs="Arial"/>
          <w:sz w:val="24"/>
          <w:szCs w:val="24"/>
        </w:rPr>
        <w:t>mettre en place un plan de relance sur 1000 ha dans les principaux bassins de production de pays.</w:t>
      </w:r>
    </w:p>
    <w:p w14:paraId="2426EF6F" w14:textId="5095A367" w:rsidR="00D74AEC" w:rsidRPr="00501C28" w:rsidRDefault="00CE2C0A" w:rsidP="00D74AEC">
      <w:pPr>
        <w:spacing w:after="0" w:line="276" w:lineRule="auto"/>
        <w:jc w:val="both"/>
        <w:rPr>
          <w:rFonts w:ascii="Century Gothic" w:hAnsi="Century Gothic"/>
          <w:sz w:val="24"/>
          <w:szCs w:val="24"/>
        </w:rPr>
      </w:pPr>
      <w:r w:rsidRPr="00501C28">
        <w:rPr>
          <w:rFonts w:ascii="Century Gothic" w:hAnsi="Century Gothic" w:cs="Arial"/>
          <w:sz w:val="24"/>
          <w:szCs w:val="24"/>
        </w:rPr>
        <w:t xml:space="preserve"> </w:t>
      </w:r>
      <w:r w:rsidR="00D74AEC" w:rsidRPr="00501C28">
        <w:rPr>
          <w:rFonts w:ascii="Century Gothic" w:hAnsi="Century Gothic" w:cs="Arial"/>
          <w:sz w:val="24"/>
          <w:szCs w:val="24"/>
        </w:rPr>
        <w:t>Malgré ces potentialité</w:t>
      </w:r>
      <w:r w:rsidRPr="00501C28">
        <w:rPr>
          <w:rFonts w:ascii="Century Gothic" w:hAnsi="Century Gothic" w:cs="Arial"/>
          <w:sz w:val="24"/>
          <w:szCs w:val="24"/>
        </w:rPr>
        <w:t>s, la Guinée a importé plus de 70% de sa consommation en oignon.</w:t>
      </w:r>
      <w:r w:rsidR="00D74AEC" w:rsidRPr="00501C28">
        <w:rPr>
          <w:rFonts w:ascii="Century Gothic" w:hAnsi="Century Gothic"/>
          <w:sz w:val="24"/>
          <w:szCs w:val="24"/>
        </w:rPr>
        <w:t xml:space="preserve"> </w:t>
      </w:r>
      <w:r w:rsidR="00C528E9" w:rsidRPr="00501C28">
        <w:rPr>
          <w:rFonts w:ascii="Century Gothic" w:hAnsi="Century Gothic" w:cs="Arial"/>
          <w:sz w:val="24"/>
          <w:szCs w:val="24"/>
        </w:rPr>
        <w:t xml:space="preserve">Les conditions </w:t>
      </w:r>
      <w:proofErr w:type="spellStart"/>
      <w:r w:rsidR="00C528E9" w:rsidRPr="00501C28">
        <w:rPr>
          <w:rFonts w:ascii="Century Gothic" w:hAnsi="Century Gothic" w:cs="Arial"/>
          <w:sz w:val="24"/>
          <w:szCs w:val="24"/>
        </w:rPr>
        <w:t>édapho</w:t>
      </w:r>
      <w:proofErr w:type="spellEnd"/>
      <w:r w:rsidR="00C528E9" w:rsidRPr="00501C28">
        <w:rPr>
          <w:rFonts w:ascii="Century Gothic" w:hAnsi="Century Gothic" w:cs="Arial"/>
          <w:sz w:val="24"/>
          <w:szCs w:val="24"/>
        </w:rPr>
        <w:t>-climatiques avec des températures moyennes journalières modérées, une pluviométrie au-dessus de 1000 mm par an sont favorables à la culture, peuv</w:t>
      </w:r>
      <w:r w:rsidR="00D74AEC" w:rsidRPr="00501C28">
        <w:rPr>
          <w:rFonts w:ascii="Century Gothic" w:hAnsi="Century Gothic" w:cs="Arial"/>
          <w:sz w:val="24"/>
          <w:szCs w:val="24"/>
        </w:rPr>
        <w:t xml:space="preserve">ent </w:t>
      </w:r>
      <w:r w:rsidR="00C528E9" w:rsidRPr="00501C28">
        <w:rPr>
          <w:rFonts w:ascii="Century Gothic" w:hAnsi="Century Gothic" w:cs="Arial"/>
          <w:sz w:val="24"/>
          <w:szCs w:val="24"/>
        </w:rPr>
        <w:t>nous permettre de produire</w:t>
      </w:r>
      <w:r w:rsidR="00D74AEC" w:rsidRPr="00501C28">
        <w:rPr>
          <w:rFonts w:ascii="Century Gothic" w:hAnsi="Century Gothic" w:cs="Arial"/>
          <w:sz w:val="24"/>
          <w:szCs w:val="24"/>
        </w:rPr>
        <w:t xml:space="preserve"> localement et même générer un excédent à exporter vers les pays de la sous-région.</w:t>
      </w:r>
    </w:p>
    <w:p w14:paraId="429B44F4" w14:textId="77777777" w:rsidR="00D74AEC" w:rsidRPr="00501C28" w:rsidRDefault="00D74AEC" w:rsidP="00D74AEC">
      <w:pPr>
        <w:spacing w:after="0" w:line="276" w:lineRule="auto"/>
        <w:jc w:val="both"/>
        <w:rPr>
          <w:rFonts w:ascii="Century Gothic" w:hAnsi="Century Gothic"/>
          <w:sz w:val="24"/>
          <w:szCs w:val="24"/>
        </w:rPr>
      </w:pPr>
    </w:p>
    <w:p w14:paraId="39309C26" w14:textId="163E88E0" w:rsidR="00165DA1" w:rsidRPr="00501C28" w:rsidRDefault="00D74AEC" w:rsidP="00165DA1">
      <w:pPr>
        <w:spacing w:after="0" w:line="276" w:lineRule="auto"/>
        <w:jc w:val="both"/>
        <w:rPr>
          <w:rFonts w:ascii="Century Gothic" w:hAnsi="Century Gothic"/>
          <w:sz w:val="24"/>
          <w:szCs w:val="24"/>
        </w:rPr>
      </w:pPr>
      <w:r w:rsidRPr="00501C28">
        <w:rPr>
          <w:rFonts w:ascii="Century Gothic" w:hAnsi="Century Gothic"/>
          <w:sz w:val="24"/>
          <w:szCs w:val="24"/>
        </w:rPr>
        <w:t xml:space="preserve">L’oignon est essentiellement produit durant la saison sèche, mais depuis près de trois ans, il commence à se développer une production de saison hivernale. En effet, il est une consommation habituelle du guinéen qu’il soit urbain ou rural. </w:t>
      </w:r>
    </w:p>
    <w:p w14:paraId="3E4507AA" w14:textId="7815AB80" w:rsidR="00D74AEC" w:rsidRPr="00501C28" w:rsidRDefault="00D74AEC" w:rsidP="00165DA1">
      <w:pPr>
        <w:spacing w:after="0" w:line="276" w:lineRule="auto"/>
        <w:jc w:val="both"/>
        <w:rPr>
          <w:rFonts w:ascii="Century Gothic" w:hAnsi="Century Gothic"/>
          <w:sz w:val="24"/>
          <w:szCs w:val="24"/>
        </w:rPr>
      </w:pPr>
      <w:r w:rsidRPr="00501C28">
        <w:rPr>
          <w:rFonts w:ascii="Century Gothic" w:hAnsi="Century Gothic"/>
          <w:sz w:val="24"/>
          <w:szCs w:val="24"/>
        </w:rPr>
        <w:lastRenderedPageBreak/>
        <w:t xml:space="preserve">Pour la campagne agricole 2024 – 2025, </w:t>
      </w:r>
      <w:r w:rsidR="00165DA1" w:rsidRPr="00501C28">
        <w:rPr>
          <w:rFonts w:ascii="Century Gothic" w:hAnsi="Century Gothic"/>
          <w:sz w:val="24"/>
          <w:szCs w:val="24"/>
        </w:rPr>
        <w:t xml:space="preserve">la mise en valeur de 500 hectares de périmètres agricoles pour sa production est prévue. </w:t>
      </w:r>
    </w:p>
    <w:p w14:paraId="72613B31" w14:textId="77777777" w:rsidR="00C528E9" w:rsidRPr="00501C28" w:rsidRDefault="00C528E9" w:rsidP="00165DA1">
      <w:pPr>
        <w:spacing w:after="0" w:line="276" w:lineRule="auto"/>
        <w:jc w:val="both"/>
        <w:rPr>
          <w:rFonts w:ascii="Century Gothic" w:hAnsi="Century Gothic"/>
          <w:sz w:val="24"/>
          <w:szCs w:val="24"/>
        </w:rPr>
      </w:pPr>
    </w:p>
    <w:p w14:paraId="3B81338E" w14:textId="51ABD910" w:rsidR="003F151F" w:rsidRPr="00C77F8B" w:rsidRDefault="003F151F" w:rsidP="00E379B4">
      <w:pPr>
        <w:pStyle w:val="Paragraphedeliste"/>
        <w:numPr>
          <w:ilvl w:val="2"/>
          <w:numId w:val="16"/>
        </w:numPr>
        <w:rPr>
          <w:rFonts w:ascii="Century Gothic" w:hAnsi="Century Gothic"/>
          <w:b/>
          <w:bCs/>
          <w:sz w:val="24"/>
          <w:szCs w:val="24"/>
        </w:rPr>
      </w:pPr>
      <w:r w:rsidRPr="00C77F8B">
        <w:rPr>
          <w:rFonts w:ascii="Century Gothic" w:hAnsi="Century Gothic"/>
          <w:b/>
          <w:bCs/>
          <w:sz w:val="24"/>
          <w:szCs w:val="24"/>
        </w:rPr>
        <w:t>Igname</w:t>
      </w:r>
    </w:p>
    <w:p w14:paraId="33D43A46" w14:textId="77777777" w:rsidR="0019714D" w:rsidRPr="00501C28" w:rsidRDefault="0019714D" w:rsidP="0019714D">
      <w:pPr>
        <w:spacing w:after="0" w:line="276" w:lineRule="auto"/>
        <w:jc w:val="both"/>
        <w:rPr>
          <w:rFonts w:ascii="Century Gothic" w:hAnsi="Century Gothic"/>
          <w:sz w:val="24"/>
          <w:szCs w:val="24"/>
        </w:rPr>
      </w:pPr>
      <w:r w:rsidRPr="00501C28">
        <w:rPr>
          <w:rFonts w:ascii="Century Gothic" w:hAnsi="Century Gothic"/>
          <w:sz w:val="24"/>
          <w:szCs w:val="24"/>
        </w:rPr>
        <w:t>L’</w:t>
      </w:r>
      <w:r w:rsidRPr="00501C28">
        <w:rPr>
          <w:rFonts w:ascii="Century Gothic" w:hAnsi="Century Gothic"/>
          <w:bCs/>
          <w:sz w:val="24"/>
          <w:szCs w:val="24"/>
        </w:rPr>
        <w:t>igname</w:t>
      </w:r>
      <w:r w:rsidRPr="00501C28">
        <w:rPr>
          <w:rFonts w:ascii="Century Gothic" w:hAnsi="Century Gothic"/>
          <w:sz w:val="24"/>
          <w:szCs w:val="24"/>
        </w:rPr>
        <w:t> occupe une place de choix parmi les cultures les plus produites en </w:t>
      </w:r>
      <w:r w:rsidRPr="00501C28">
        <w:rPr>
          <w:rFonts w:ascii="Century Gothic" w:hAnsi="Century Gothic"/>
          <w:bCs/>
          <w:sz w:val="24"/>
          <w:szCs w:val="24"/>
        </w:rPr>
        <w:t>Haute-Guinée</w:t>
      </w:r>
      <w:r w:rsidRPr="00501C28">
        <w:rPr>
          <w:rFonts w:ascii="Century Gothic" w:hAnsi="Century Gothic"/>
          <w:sz w:val="24"/>
          <w:szCs w:val="24"/>
        </w:rPr>
        <w:t> et dans une partie de la </w:t>
      </w:r>
      <w:r w:rsidRPr="00501C28">
        <w:rPr>
          <w:rFonts w:ascii="Century Gothic" w:hAnsi="Century Gothic"/>
          <w:bCs/>
          <w:sz w:val="24"/>
          <w:szCs w:val="24"/>
        </w:rPr>
        <w:t>Guinée forestière</w:t>
      </w:r>
      <w:r w:rsidRPr="00501C28">
        <w:rPr>
          <w:rFonts w:ascii="Century Gothic" w:hAnsi="Century Gothic"/>
          <w:sz w:val="24"/>
          <w:szCs w:val="24"/>
        </w:rPr>
        <w:t>, notamment dans la zone de </w:t>
      </w:r>
      <w:r w:rsidRPr="00501C28">
        <w:rPr>
          <w:rFonts w:ascii="Century Gothic" w:hAnsi="Century Gothic"/>
          <w:bCs/>
          <w:sz w:val="24"/>
          <w:szCs w:val="24"/>
        </w:rPr>
        <w:t>Macenta</w:t>
      </w:r>
      <w:r w:rsidRPr="00501C28">
        <w:rPr>
          <w:rFonts w:ascii="Century Gothic" w:hAnsi="Century Gothic"/>
          <w:sz w:val="24"/>
          <w:szCs w:val="24"/>
        </w:rPr>
        <w:t>. Cette racine tubéreuse est profondément ancrée dans les habitudes alimentaires de nos communautés et joue un rôle essentiel dans l’atteinte de la </w:t>
      </w:r>
      <w:r w:rsidRPr="00501C28">
        <w:rPr>
          <w:rFonts w:ascii="Century Gothic" w:hAnsi="Century Gothic"/>
          <w:bCs/>
          <w:sz w:val="24"/>
          <w:szCs w:val="24"/>
        </w:rPr>
        <w:t>sécurité alimentaire</w:t>
      </w:r>
      <w:r w:rsidRPr="00501C28">
        <w:rPr>
          <w:rFonts w:ascii="Century Gothic" w:hAnsi="Century Gothic"/>
          <w:sz w:val="24"/>
          <w:szCs w:val="24"/>
        </w:rPr>
        <w:t>.</w:t>
      </w:r>
    </w:p>
    <w:p w14:paraId="6FCC6B10" w14:textId="77777777" w:rsidR="0019714D" w:rsidRPr="00501C28" w:rsidRDefault="0019714D" w:rsidP="0019714D">
      <w:pPr>
        <w:spacing w:after="0" w:line="276" w:lineRule="auto"/>
        <w:jc w:val="both"/>
        <w:rPr>
          <w:rFonts w:ascii="Century Gothic" w:hAnsi="Century Gothic"/>
          <w:sz w:val="24"/>
          <w:szCs w:val="24"/>
        </w:rPr>
      </w:pPr>
      <w:r w:rsidRPr="00501C28">
        <w:rPr>
          <w:rFonts w:ascii="Century Gothic" w:hAnsi="Century Gothic"/>
          <w:sz w:val="24"/>
          <w:szCs w:val="24"/>
        </w:rPr>
        <w:t>La filière de l’igname est organisée autour d’une </w:t>
      </w:r>
      <w:r w:rsidRPr="00501C28">
        <w:rPr>
          <w:rFonts w:ascii="Century Gothic" w:hAnsi="Century Gothic"/>
          <w:bCs/>
          <w:sz w:val="24"/>
          <w:szCs w:val="24"/>
        </w:rPr>
        <w:t>fédération</w:t>
      </w:r>
      <w:r w:rsidRPr="00501C28">
        <w:rPr>
          <w:rFonts w:ascii="Century Gothic" w:hAnsi="Century Gothic"/>
          <w:sz w:val="24"/>
          <w:szCs w:val="24"/>
        </w:rPr>
        <w:t> qui a réussi à </w:t>
      </w:r>
      <w:r w:rsidRPr="00501C28">
        <w:rPr>
          <w:rFonts w:ascii="Century Gothic" w:hAnsi="Century Gothic"/>
          <w:bCs/>
          <w:sz w:val="24"/>
          <w:szCs w:val="24"/>
        </w:rPr>
        <w:t>accroître considérablement sa production</w:t>
      </w:r>
      <w:r w:rsidRPr="00501C28">
        <w:rPr>
          <w:rFonts w:ascii="Century Gothic" w:hAnsi="Century Gothic"/>
          <w:sz w:val="24"/>
          <w:szCs w:val="24"/>
        </w:rPr>
        <w:t> et à augmenter les </w:t>
      </w:r>
      <w:r w:rsidRPr="00501C28">
        <w:rPr>
          <w:rFonts w:ascii="Century Gothic" w:hAnsi="Century Gothic"/>
          <w:bCs/>
          <w:sz w:val="24"/>
          <w:szCs w:val="24"/>
        </w:rPr>
        <w:t>activités génératrices de revenus</w:t>
      </w:r>
      <w:r w:rsidRPr="00501C28">
        <w:rPr>
          <w:rFonts w:ascii="Century Gothic" w:hAnsi="Century Gothic"/>
          <w:sz w:val="24"/>
          <w:szCs w:val="24"/>
        </w:rPr>
        <w:t> pour ses membres. L’année dernière, dans le cadre d’une </w:t>
      </w:r>
      <w:r w:rsidRPr="00501C28">
        <w:rPr>
          <w:rFonts w:ascii="Century Gothic" w:hAnsi="Century Gothic"/>
          <w:bCs/>
          <w:sz w:val="24"/>
          <w:szCs w:val="24"/>
        </w:rPr>
        <w:t>convention de relance de la filière</w:t>
      </w:r>
      <w:r w:rsidRPr="00501C28">
        <w:rPr>
          <w:rFonts w:ascii="Century Gothic" w:hAnsi="Century Gothic"/>
          <w:sz w:val="24"/>
          <w:szCs w:val="24"/>
        </w:rPr>
        <w:t>, cette fédération a bénéficié d’un prêt comprenant </w:t>
      </w:r>
      <w:r w:rsidRPr="00501C28">
        <w:rPr>
          <w:rFonts w:ascii="Century Gothic" w:hAnsi="Century Gothic"/>
          <w:bCs/>
          <w:sz w:val="24"/>
          <w:szCs w:val="24"/>
        </w:rPr>
        <w:t>plus de 14 millions de semences d’ignames</w:t>
      </w:r>
      <w:r w:rsidRPr="00501C28">
        <w:rPr>
          <w:rFonts w:ascii="Century Gothic" w:hAnsi="Century Gothic"/>
          <w:sz w:val="24"/>
          <w:szCs w:val="24"/>
        </w:rPr>
        <w:t>, des </w:t>
      </w:r>
      <w:r w:rsidRPr="00501C28">
        <w:rPr>
          <w:rFonts w:ascii="Century Gothic" w:hAnsi="Century Gothic"/>
          <w:bCs/>
          <w:sz w:val="24"/>
          <w:szCs w:val="24"/>
        </w:rPr>
        <w:t>intrants agricoles</w:t>
      </w:r>
      <w:r w:rsidRPr="00501C28">
        <w:rPr>
          <w:rFonts w:ascii="Century Gothic" w:hAnsi="Century Gothic"/>
          <w:sz w:val="24"/>
          <w:szCs w:val="24"/>
        </w:rPr>
        <w:t> et des </w:t>
      </w:r>
      <w:r w:rsidRPr="00501C28">
        <w:rPr>
          <w:rFonts w:ascii="Century Gothic" w:hAnsi="Century Gothic"/>
          <w:bCs/>
          <w:sz w:val="24"/>
          <w:szCs w:val="24"/>
        </w:rPr>
        <w:t>ressources financières importantes</w:t>
      </w:r>
      <w:r w:rsidRPr="00501C28">
        <w:rPr>
          <w:rFonts w:ascii="Century Gothic" w:hAnsi="Century Gothic"/>
          <w:sz w:val="24"/>
          <w:szCs w:val="24"/>
        </w:rPr>
        <w:t>. Grâce à ces mesures, la production d’igname a doublé, et le produit est désormais disponible toute l’année sur les marchés du pays.</w:t>
      </w:r>
    </w:p>
    <w:p w14:paraId="5CFCFC0B" w14:textId="63F5D708" w:rsidR="0019714D" w:rsidRPr="00501C28" w:rsidRDefault="0019714D" w:rsidP="0019714D">
      <w:pPr>
        <w:spacing w:after="0" w:line="276" w:lineRule="auto"/>
        <w:jc w:val="both"/>
        <w:rPr>
          <w:rFonts w:ascii="Century Gothic" w:hAnsi="Century Gothic"/>
          <w:sz w:val="24"/>
          <w:szCs w:val="24"/>
        </w:rPr>
      </w:pPr>
      <w:r w:rsidRPr="00501C28">
        <w:rPr>
          <w:rFonts w:ascii="Century Gothic" w:hAnsi="Century Gothic"/>
          <w:sz w:val="24"/>
          <w:szCs w:val="24"/>
        </w:rPr>
        <w:t>L’intervention de l’État dans la filière a également facilité l’acheminement à </w:t>
      </w:r>
      <w:r w:rsidRPr="00501C28">
        <w:rPr>
          <w:rFonts w:ascii="Century Gothic" w:hAnsi="Century Gothic"/>
          <w:bCs/>
          <w:sz w:val="24"/>
          <w:szCs w:val="24"/>
        </w:rPr>
        <w:t>Conakry</w:t>
      </w:r>
      <w:r w:rsidRPr="00501C28">
        <w:rPr>
          <w:rFonts w:ascii="Century Gothic" w:hAnsi="Century Gothic"/>
          <w:sz w:val="24"/>
          <w:szCs w:val="24"/>
        </w:rPr>
        <w:t> des premiers camions d’igname, totalisant plus de </w:t>
      </w:r>
      <w:r w:rsidRPr="00501C28">
        <w:rPr>
          <w:rFonts w:ascii="Century Gothic" w:hAnsi="Century Gothic"/>
          <w:bCs/>
          <w:sz w:val="24"/>
          <w:szCs w:val="24"/>
        </w:rPr>
        <w:t>200 tonnes</w:t>
      </w:r>
      <w:r w:rsidRPr="00501C28">
        <w:rPr>
          <w:rFonts w:ascii="Century Gothic" w:hAnsi="Century Gothic"/>
          <w:sz w:val="24"/>
          <w:szCs w:val="24"/>
        </w:rPr>
        <w:t>, à un prix très abordable. Cette initiative contribue à renforcer la sécurité alimentaire et à soutenir les agriculteurs engagés dans la culture de l’igname.</w:t>
      </w:r>
    </w:p>
    <w:p w14:paraId="55A02317" w14:textId="48B31A59" w:rsidR="0019714D" w:rsidRPr="00501C28" w:rsidRDefault="0019714D" w:rsidP="0019714D">
      <w:pPr>
        <w:spacing w:after="0" w:line="276" w:lineRule="auto"/>
        <w:jc w:val="both"/>
        <w:rPr>
          <w:rFonts w:ascii="Century Gothic" w:hAnsi="Century Gothic"/>
          <w:sz w:val="24"/>
          <w:szCs w:val="24"/>
        </w:rPr>
      </w:pPr>
      <w:r w:rsidRPr="00501C28">
        <w:rPr>
          <w:rFonts w:ascii="Century Gothic" w:hAnsi="Century Gothic"/>
          <w:sz w:val="24"/>
          <w:szCs w:val="24"/>
        </w:rPr>
        <w:t>Pour cette campagne, une acquisition de 1 250 000 semenceaux a été lancé pour renforcer ce dispositif.</w:t>
      </w:r>
    </w:p>
    <w:p w14:paraId="1A069284" w14:textId="77777777" w:rsidR="00E379B4" w:rsidRPr="00501C28" w:rsidRDefault="00E379B4" w:rsidP="0019714D">
      <w:pPr>
        <w:spacing w:after="0" w:line="276" w:lineRule="auto"/>
        <w:jc w:val="both"/>
        <w:rPr>
          <w:rFonts w:ascii="Century Gothic" w:hAnsi="Century Gothic"/>
          <w:sz w:val="24"/>
          <w:szCs w:val="24"/>
        </w:rPr>
      </w:pPr>
    </w:p>
    <w:p w14:paraId="2B74CB93" w14:textId="2CA5C211" w:rsidR="003F151F" w:rsidRPr="00501C28" w:rsidRDefault="003F151F" w:rsidP="00E379B4">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Ananas</w:t>
      </w:r>
      <w:r w:rsidR="00680639" w:rsidRPr="00501C28">
        <w:rPr>
          <w:rFonts w:ascii="Century Gothic" w:hAnsi="Century Gothic"/>
          <w:b/>
          <w:bCs/>
          <w:sz w:val="24"/>
          <w:szCs w:val="24"/>
        </w:rPr>
        <w:t xml:space="preserve"> : </w:t>
      </w:r>
    </w:p>
    <w:p w14:paraId="7FDCD4F8" w14:textId="77777777" w:rsidR="00165DA1" w:rsidRPr="00501C28" w:rsidRDefault="00165DA1" w:rsidP="00165DA1">
      <w:pPr>
        <w:spacing w:after="0"/>
        <w:jc w:val="both"/>
        <w:rPr>
          <w:rFonts w:ascii="Century Gothic" w:hAnsi="Century Gothic" w:cstheme="minorHAnsi"/>
          <w:sz w:val="24"/>
          <w:szCs w:val="24"/>
        </w:rPr>
      </w:pPr>
      <w:r w:rsidRPr="00501C28">
        <w:rPr>
          <w:rFonts w:ascii="Century Gothic" w:hAnsi="Century Gothic" w:cstheme="minorHAnsi"/>
          <w:sz w:val="24"/>
          <w:szCs w:val="24"/>
        </w:rPr>
        <w:t xml:space="preserve">Réputé comme l’un des meilleurs fruits tropicaux du monde, l’ananas de Guinée pourrait tirer parti de la demande régionale croissante et du positionnement géographique stratégique du pays pour développer l’exportation internationale. </w:t>
      </w:r>
    </w:p>
    <w:p w14:paraId="0984D390" w14:textId="77777777" w:rsidR="00165DA1" w:rsidRPr="00501C28" w:rsidRDefault="00165DA1" w:rsidP="00165DA1">
      <w:pPr>
        <w:spacing w:after="0"/>
        <w:jc w:val="both"/>
        <w:rPr>
          <w:rFonts w:ascii="Century Gothic" w:hAnsi="Century Gothic" w:cstheme="minorHAnsi"/>
          <w:sz w:val="24"/>
          <w:szCs w:val="24"/>
        </w:rPr>
      </w:pPr>
    </w:p>
    <w:p w14:paraId="057148BB" w14:textId="77777777" w:rsidR="00165DA1" w:rsidRPr="00501C28" w:rsidRDefault="00165DA1" w:rsidP="00165DA1">
      <w:pPr>
        <w:spacing w:after="0"/>
        <w:jc w:val="both"/>
        <w:rPr>
          <w:rFonts w:ascii="Century Gothic" w:hAnsi="Century Gothic" w:cstheme="minorHAnsi"/>
          <w:sz w:val="24"/>
          <w:szCs w:val="24"/>
        </w:rPr>
      </w:pPr>
      <w:r w:rsidRPr="00501C28">
        <w:rPr>
          <w:rFonts w:ascii="Century Gothic" w:hAnsi="Century Gothic" w:cstheme="minorHAnsi"/>
          <w:sz w:val="24"/>
          <w:szCs w:val="24"/>
        </w:rPr>
        <w:t xml:space="preserve">En dépit d’un potentiel latent et des atouts comparatifs significatifs, les exportations d’ananas de Guinée sont aujourd’hui moribondes. En levant les contraintes qui pèsent sur la filière, il est possible de relancer cette agro-industrie. </w:t>
      </w:r>
    </w:p>
    <w:p w14:paraId="22A2BFE6" w14:textId="77777777" w:rsidR="00165DA1" w:rsidRPr="00501C28" w:rsidRDefault="00165DA1" w:rsidP="00165DA1">
      <w:pPr>
        <w:spacing w:after="0"/>
        <w:jc w:val="both"/>
        <w:rPr>
          <w:rFonts w:ascii="Century Gothic" w:hAnsi="Century Gothic" w:cstheme="minorHAnsi"/>
          <w:sz w:val="24"/>
          <w:szCs w:val="24"/>
        </w:rPr>
      </w:pPr>
    </w:p>
    <w:p w14:paraId="285FDC02" w14:textId="77777777" w:rsidR="00165DA1" w:rsidRPr="00501C28" w:rsidRDefault="00165DA1" w:rsidP="00165DA1">
      <w:pPr>
        <w:spacing w:after="0"/>
        <w:jc w:val="both"/>
        <w:rPr>
          <w:rFonts w:ascii="Century Gothic" w:hAnsi="Century Gothic"/>
          <w:sz w:val="24"/>
          <w:szCs w:val="24"/>
        </w:rPr>
      </w:pPr>
      <w:r w:rsidRPr="00501C28">
        <w:rPr>
          <w:rFonts w:ascii="Century Gothic" w:hAnsi="Century Gothic" w:cstheme="minorHAnsi"/>
          <w:sz w:val="24"/>
          <w:szCs w:val="24"/>
        </w:rPr>
        <w:t>Conscient de cette opportunité, le Gouvernement souhaite renforcer l’ensemble de la filière pour illustrer le dynamisme agricole du pays et développer des méthodologies et solutions qui pourraient améliorer le positionnement de la Guinée sur le marché international.</w:t>
      </w:r>
    </w:p>
    <w:p w14:paraId="7E73DF66" w14:textId="77777777" w:rsidR="00165DA1" w:rsidRPr="00501C28" w:rsidRDefault="00165DA1" w:rsidP="00165DA1">
      <w:pPr>
        <w:spacing w:after="0"/>
        <w:jc w:val="both"/>
        <w:rPr>
          <w:rFonts w:ascii="Century Gothic" w:hAnsi="Century Gothic"/>
          <w:sz w:val="24"/>
          <w:szCs w:val="24"/>
        </w:rPr>
      </w:pPr>
    </w:p>
    <w:p w14:paraId="7D09A1C0" w14:textId="77777777" w:rsidR="00E16C1C" w:rsidRPr="00501C28" w:rsidRDefault="00165DA1" w:rsidP="00E16C1C">
      <w:pPr>
        <w:spacing w:after="0" w:line="276" w:lineRule="auto"/>
        <w:jc w:val="both"/>
        <w:rPr>
          <w:rFonts w:ascii="Century Gothic" w:hAnsi="Century Gothic" w:cstheme="minorHAnsi"/>
          <w:sz w:val="24"/>
          <w:szCs w:val="24"/>
        </w:rPr>
      </w:pPr>
      <w:r w:rsidRPr="00501C28">
        <w:rPr>
          <w:rFonts w:ascii="Century Gothic" w:hAnsi="Century Gothic" w:cstheme="minorHAnsi"/>
          <w:sz w:val="24"/>
          <w:szCs w:val="24"/>
        </w:rPr>
        <w:lastRenderedPageBreak/>
        <w:t xml:space="preserve">La filière de ananas de Guinée et surtout la variété Baronne, connait actuellement une très forte relance dans le pays depuis 2016, grâce à l’implication du Gouvernement (Ministères de l’Agriculture ; de l’Industrie et des PME et le Commerce) et de plusieurs partenaires techniques et financiers. </w:t>
      </w:r>
      <w:r w:rsidR="00E16C1C" w:rsidRPr="00501C28">
        <w:rPr>
          <w:rFonts w:ascii="Century Gothic" w:hAnsi="Century Gothic" w:cstheme="minorHAnsi"/>
          <w:sz w:val="24"/>
          <w:szCs w:val="24"/>
        </w:rPr>
        <w:t xml:space="preserve">La </w:t>
      </w:r>
      <w:r w:rsidRPr="00501C28">
        <w:rPr>
          <w:rFonts w:ascii="Century Gothic" w:hAnsi="Century Gothic" w:cstheme="minorHAnsi"/>
          <w:sz w:val="24"/>
          <w:szCs w:val="24"/>
        </w:rPr>
        <w:t>filière</w:t>
      </w:r>
      <w:r w:rsidR="00E16C1C" w:rsidRPr="00501C28">
        <w:rPr>
          <w:rFonts w:ascii="Century Gothic" w:hAnsi="Century Gothic" w:cstheme="minorHAnsi"/>
          <w:sz w:val="24"/>
          <w:szCs w:val="24"/>
        </w:rPr>
        <w:t xml:space="preserve"> </w:t>
      </w:r>
      <w:r w:rsidRPr="00501C28">
        <w:rPr>
          <w:rFonts w:ascii="Century Gothic" w:hAnsi="Century Gothic" w:cstheme="minorHAnsi"/>
          <w:sz w:val="24"/>
          <w:szCs w:val="24"/>
        </w:rPr>
        <w:t>ananas a été identifié</w:t>
      </w:r>
      <w:r w:rsidR="00E16C1C" w:rsidRPr="00501C28">
        <w:rPr>
          <w:rFonts w:ascii="Century Gothic" w:hAnsi="Century Gothic" w:cstheme="minorHAnsi"/>
          <w:sz w:val="24"/>
          <w:szCs w:val="24"/>
        </w:rPr>
        <w:t xml:space="preserve">e </w:t>
      </w:r>
      <w:r w:rsidRPr="00501C28">
        <w:rPr>
          <w:rFonts w:ascii="Century Gothic" w:hAnsi="Century Gothic" w:cstheme="minorHAnsi"/>
          <w:sz w:val="24"/>
          <w:szCs w:val="24"/>
        </w:rPr>
        <w:t>comme une filière présentant un fort potentiel de croissance et d’exportation.</w:t>
      </w:r>
    </w:p>
    <w:p w14:paraId="12115E7D" w14:textId="77777777" w:rsidR="00E16C1C" w:rsidRPr="00501C28" w:rsidRDefault="00E16C1C" w:rsidP="00E16C1C">
      <w:pPr>
        <w:spacing w:after="0" w:line="276" w:lineRule="auto"/>
        <w:jc w:val="both"/>
        <w:rPr>
          <w:rFonts w:ascii="Century Gothic" w:hAnsi="Century Gothic" w:cstheme="minorHAnsi"/>
          <w:sz w:val="24"/>
          <w:szCs w:val="24"/>
        </w:rPr>
      </w:pPr>
    </w:p>
    <w:p w14:paraId="308F16D9" w14:textId="4297E9EA" w:rsidR="00E16C1C" w:rsidRPr="00501C28" w:rsidRDefault="00E16C1C" w:rsidP="00E16C1C">
      <w:pPr>
        <w:spacing w:after="0" w:line="276" w:lineRule="auto"/>
        <w:jc w:val="both"/>
        <w:rPr>
          <w:rFonts w:ascii="Century Gothic" w:hAnsi="Century Gothic" w:cs="Times New Roman"/>
          <w:iCs/>
          <w:sz w:val="24"/>
          <w:szCs w:val="24"/>
        </w:rPr>
      </w:pPr>
      <w:r w:rsidRPr="00501C28">
        <w:rPr>
          <w:rFonts w:ascii="Century Gothic" w:hAnsi="Century Gothic" w:cs="Times New Roman"/>
          <w:iCs/>
          <w:sz w:val="24"/>
          <w:szCs w:val="24"/>
        </w:rPr>
        <w:t xml:space="preserve">La Fédérations des Planteurs de la Filière de la Basse Guinée (FEPAF BG) est l’unique fédération structurée en Guinée pour représenter officiellement les producteurs d’ananas auprès des pouvoirs publics, des partenaires au développement et des partenaires du secteur privé. </w:t>
      </w:r>
    </w:p>
    <w:p w14:paraId="3FEB41E8" w14:textId="77777777" w:rsidR="00E16C1C" w:rsidRPr="00501C28" w:rsidRDefault="00E16C1C" w:rsidP="00E16C1C">
      <w:pPr>
        <w:spacing w:after="0" w:line="276" w:lineRule="auto"/>
        <w:jc w:val="both"/>
        <w:rPr>
          <w:rFonts w:ascii="Century Gothic" w:hAnsi="Century Gothic" w:cs="Times New Roman"/>
          <w:iCs/>
          <w:sz w:val="24"/>
          <w:szCs w:val="24"/>
        </w:rPr>
      </w:pPr>
    </w:p>
    <w:p w14:paraId="58F59371" w14:textId="3A6F8583" w:rsidR="00E16C1C" w:rsidRPr="00501C28" w:rsidRDefault="00E16C1C" w:rsidP="00E16C1C">
      <w:pPr>
        <w:spacing w:after="0" w:line="276" w:lineRule="auto"/>
        <w:jc w:val="both"/>
        <w:rPr>
          <w:rFonts w:ascii="Century Gothic" w:hAnsi="Century Gothic" w:cs="Times New Roman"/>
          <w:iCs/>
          <w:sz w:val="24"/>
          <w:szCs w:val="24"/>
        </w:rPr>
      </w:pPr>
      <w:r w:rsidRPr="00501C28">
        <w:rPr>
          <w:rFonts w:ascii="Century Gothic" w:hAnsi="Century Gothic" w:cs="Times New Roman"/>
          <w:iCs/>
          <w:sz w:val="24"/>
          <w:szCs w:val="24"/>
        </w:rPr>
        <w:t xml:space="preserve">Ainsi, pour la relance de la filière, le </w:t>
      </w:r>
      <w:r w:rsidR="00C77F8B" w:rsidRPr="00501C28">
        <w:rPr>
          <w:rFonts w:ascii="Century Gothic" w:hAnsi="Century Gothic" w:cs="Times New Roman"/>
          <w:iCs/>
          <w:sz w:val="24"/>
          <w:szCs w:val="24"/>
        </w:rPr>
        <w:t>ministère de l’Agriculture</w:t>
      </w:r>
      <w:r w:rsidRPr="00501C28">
        <w:rPr>
          <w:rFonts w:ascii="Century Gothic" w:hAnsi="Century Gothic" w:cs="Times New Roman"/>
          <w:iCs/>
          <w:sz w:val="24"/>
          <w:szCs w:val="24"/>
        </w:rPr>
        <w:t xml:space="preserve"> et de l’Elevage a signé avec la FEPAF une convention de financement pour la mise en valeur de 4000 hectares d’ananas avec une phase pilote de 250 hectares dont 140 hectares déjà en cours de valorisation à </w:t>
      </w:r>
      <w:proofErr w:type="spellStart"/>
      <w:r w:rsidRPr="00501C28">
        <w:rPr>
          <w:rFonts w:ascii="Century Gothic" w:hAnsi="Century Gothic" w:cs="Times New Roman"/>
          <w:iCs/>
          <w:sz w:val="24"/>
          <w:szCs w:val="24"/>
        </w:rPr>
        <w:t>Daboya</w:t>
      </w:r>
      <w:proofErr w:type="spellEnd"/>
      <w:r w:rsidRPr="00501C28">
        <w:rPr>
          <w:rFonts w:ascii="Century Gothic" w:hAnsi="Century Gothic" w:cs="Times New Roman"/>
          <w:iCs/>
          <w:sz w:val="24"/>
          <w:szCs w:val="24"/>
        </w:rPr>
        <w:t xml:space="preserve"> (Kindia) et </w:t>
      </w:r>
      <w:proofErr w:type="spellStart"/>
      <w:r w:rsidRPr="00501C28">
        <w:rPr>
          <w:rFonts w:ascii="Century Gothic" w:hAnsi="Century Gothic" w:cs="Times New Roman"/>
          <w:iCs/>
          <w:sz w:val="24"/>
          <w:szCs w:val="24"/>
        </w:rPr>
        <w:t>Maferinya</w:t>
      </w:r>
      <w:proofErr w:type="spellEnd"/>
      <w:r w:rsidRPr="00501C28">
        <w:rPr>
          <w:rFonts w:ascii="Century Gothic" w:hAnsi="Century Gothic" w:cs="Times New Roman"/>
          <w:iCs/>
          <w:sz w:val="24"/>
          <w:szCs w:val="24"/>
        </w:rPr>
        <w:t xml:space="preserve"> (Forécariah). </w:t>
      </w:r>
    </w:p>
    <w:p w14:paraId="6E8F479D" w14:textId="77777777" w:rsidR="0019714D" w:rsidRPr="00501C28" w:rsidRDefault="0019714D" w:rsidP="00E16C1C">
      <w:pPr>
        <w:spacing w:after="0" w:line="276" w:lineRule="auto"/>
        <w:jc w:val="both"/>
        <w:rPr>
          <w:rFonts w:ascii="Century Gothic" w:hAnsi="Century Gothic" w:cstheme="minorHAnsi"/>
          <w:sz w:val="24"/>
          <w:szCs w:val="24"/>
        </w:rPr>
      </w:pPr>
    </w:p>
    <w:p w14:paraId="423D3FC7" w14:textId="21B3CD5C" w:rsidR="00501C28" w:rsidRPr="00501C28" w:rsidRDefault="00501C28" w:rsidP="00501C28">
      <w:pPr>
        <w:pStyle w:val="Paragraphedeliste"/>
        <w:numPr>
          <w:ilvl w:val="2"/>
          <w:numId w:val="16"/>
        </w:numPr>
        <w:rPr>
          <w:rFonts w:ascii="Century Gothic" w:hAnsi="Century Gothic"/>
          <w:b/>
          <w:bCs/>
          <w:sz w:val="24"/>
          <w:szCs w:val="24"/>
        </w:rPr>
      </w:pPr>
      <w:r w:rsidRPr="00501C28">
        <w:rPr>
          <w:rFonts w:ascii="Century Gothic" w:hAnsi="Century Gothic"/>
          <w:b/>
          <w:bCs/>
          <w:sz w:val="24"/>
          <w:szCs w:val="24"/>
        </w:rPr>
        <w:t>Appui à l’amélioration des productions animales (Filière bétail, avicole et porcine) :</w:t>
      </w:r>
    </w:p>
    <w:p w14:paraId="42C49A12" w14:textId="77777777" w:rsidR="00501C28" w:rsidRPr="00501C28" w:rsidRDefault="00501C28" w:rsidP="00501C28">
      <w:pPr>
        <w:jc w:val="both"/>
        <w:rPr>
          <w:rFonts w:ascii="Century Gothic" w:hAnsi="Century Gothic" w:cs="Arial"/>
          <w:sz w:val="24"/>
          <w:szCs w:val="24"/>
        </w:rPr>
      </w:pPr>
      <w:r w:rsidRPr="00501C28">
        <w:rPr>
          <w:rFonts w:ascii="Century Gothic" w:hAnsi="Century Gothic" w:cs="Arial"/>
          <w:sz w:val="24"/>
          <w:szCs w:val="24"/>
        </w:rPr>
        <w:t xml:space="preserve">L’élevage guinéen, toutes espèces confondues, se caractérise par de faibles productivités en viande (ruminants, porcs et volaille), en lait (ruminants) et en œufs (volaille) du fait de faibles performances des races dominantes dans le secteur (Ndama, </w:t>
      </w:r>
      <w:proofErr w:type="spellStart"/>
      <w:r w:rsidRPr="00501C28">
        <w:rPr>
          <w:rFonts w:ascii="Century Gothic" w:hAnsi="Century Gothic" w:cs="Arial"/>
          <w:sz w:val="24"/>
          <w:szCs w:val="24"/>
        </w:rPr>
        <w:t>Djallonké</w:t>
      </w:r>
      <w:proofErr w:type="spellEnd"/>
      <w:r w:rsidRPr="00501C28">
        <w:rPr>
          <w:rFonts w:ascii="Century Gothic" w:hAnsi="Century Gothic" w:cs="Arial"/>
          <w:sz w:val="24"/>
          <w:szCs w:val="24"/>
        </w:rPr>
        <w:t>, souches locales de porcs et de volaille).</w:t>
      </w:r>
    </w:p>
    <w:p w14:paraId="0B578A25" w14:textId="77777777" w:rsidR="00501C28" w:rsidRPr="00501C28" w:rsidRDefault="00501C28" w:rsidP="00501C28">
      <w:pPr>
        <w:spacing w:after="120" w:line="276" w:lineRule="auto"/>
        <w:jc w:val="both"/>
        <w:rPr>
          <w:rFonts w:ascii="Century Gothic" w:hAnsi="Century Gothic" w:cs="Arial"/>
          <w:sz w:val="24"/>
          <w:szCs w:val="24"/>
        </w:rPr>
      </w:pPr>
      <w:r w:rsidRPr="00501C28">
        <w:rPr>
          <w:rFonts w:ascii="Century Gothic" w:hAnsi="Century Gothic" w:cs="Arial"/>
          <w:sz w:val="24"/>
          <w:szCs w:val="24"/>
        </w:rPr>
        <w:t>Cette situation se traduit concrètement par le manque d’un maillage territoriale conséquent afin de fournir les prestations requises en termes de production et de santé animale, de vulgarisation et de recherche.</w:t>
      </w:r>
    </w:p>
    <w:p w14:paraId="385B6C9B" w14:textId="77777777" w:rsidR="00501C28" w:rsidRPr="00501C28" w:rsidRDefault="00501C28" w:rsidP="00501C28">
      <w:pPr>
        <w:spacing w:after="80" w:line="276" w:lineRule="auto"/>
        <w:jc w:val="both"/>
        <w:rPr>
          <w:rFonts w:ascii="Century Gothic" w:hAnsi="Century Gothic" w:cs="Arial"/>
          <w:sz w:val="24"/>
          <w:szCs w:val="24"/>
        </w:rPr>
      </w:pPr>
      <w:r w:rsidRPr="00501C28">
        <w:rPr>
          <w:rFonts w:ascii="Century Gothic" w:hAnsi="Century Gothic" w:cs="Arial"/>
          <w:sz w:val="24"/>
          <w:szCs w:val="24"/>
        </w:rPr>
        <w:t>Les principaux défis qui se dégagent de cette analyse se trouvent au niveau :</w:t>
      </w:r>
    </w:p>
    <w:p w14:paraId="266254DF" w14:textId="77777777" w:rsidR="00501C28" w:rsidRPr="00501C28" w:rsidRDefault="00501C28" w:rsidP="00501C28">
      <w:pPr>
        <w:pStyle w:val="Paragraphedeliste"/>
        <w:numPr>
          <w:ilvl w:val="0"/>
          <w:numId w:val="23"/>
        </w:numPr>
        <w:spacing w:after="0" w:line="276" w:lineRule="auto"/>
        <w:jc w:val="both"/>
        <w:rPr>
          <w:rFonts w:ascii="Century Gothic" w:hAnsi="Century Gothic" w:cs="Arial"/>
          <w:sz w:val="24"/>
          <w:szCs w:val="24"/>
        </w:rPr>
      </w:pPr>
      <w:r w:rsidRPr="00501C28">
        <w:rPr>
          <w:rFonts w:ascii="Century Gothic" w:hAnsi="Century Gothic" w:cs="Arial"/>
          <w:sz w:val="24"/>
          <w:szCs w:val="24"/>
        </w:rPr>
        <w:t>de l’amélioration de la productivité des élevages (races améliorées, couverture alimentation, sanitaire et technicité des acteurs) ;</w:t>
      </w:r>
    </w:p>
    <w:p w14:paraId="255EAB55" w14:textId="77777777" w:rsidR="00501C28" w:rsidRPr="00501C28" w:rsidRDefault="00501C28" w:rsidP="00501C28">
      <w:pPr>
        <w:pStyle w:val="Paragraphedeliste"/>
        <w:numPr>
          <w:ilvl w:val="0"/>
          <w:numId w:val="23"/>
        </w:numPr>
        <w:spacing w:after="0" w:line="276" w:lineRule="auto"/>
        <w:jc w:val="both"/>
        <w:rPr>
          <w:rFonts w:ascii="Century Gothic" w:hAnsi="Century Gothic" w:cs="Arial"/>
          <w:sz w:val="24"/>
          <w:szCs w:val="24"/>
        </w:rPr>
      </w:pPr>
      <w:r w:rsidRPr="00501C28">
        <w:rPr>
          <w:rFonts w:ascii="Century Gothic" w:hAnsi="Century Gothic" w:cs="Arial"/>
          <w:sz w:val="24"/>
          <w:szCs w:val="24"/>
        </w:rPr>
        <w:t>de l’aménagement des espaces pastoraux et des parcours ;</w:t>
      </w:r>
    </w:p>
    <w:p w14:paraId="3BDF97D2" w14:textId="77777777" w:rsidR="00501C28" w:rsidRPr="00501C28" w:rsidRDefault="00501C28" w:rsidP="00501C28">
      <w:pPr>
        <w:pStyle w:val="Paragraphedeliste"/>
        <w:numPr>
          <w:ilvl w:val="0"/>
          <w:numId w:val="23"/>
        </w:numPr>
        <w:jc w:val="both"/>
        <w:rPr>
          <w:rFonts w:ascii="Century Gothic" w:hAnsi="Century Gothic" w:cs="Arial"/>
          <w:sz w:val="24"/>
          <w:szCs w:val="24"/>
        </w:rPr>
      </w:pPr>
      <w:r w:rsidRPr="00501C28">
        <w:rPr>
          <w:rFonts w:ascii="Century Gothic" w:hAnsi="Century Gothic" w:cs="Arial"/>
          <w:sz w:val="24"/>
          <w:szCs w:val="24"/>
        </w:rPr>
        <w:t>de la prévention et gestion des conflits liés au pastoralisme ;</w:t>
      </w:r>
    </w:p>
    <w:p w14:paraId="0BD0391F" w14:textId="77777777" w:rsidR="00501C28" w:rsidRPr="00501C28" w:rsidRDefault="00501C28" w:rsidP="00501C28">
      <w:pPr>
        <w:pStyle w:val="Paragraphedeliste"/>
        <w:numPr>
          <w:ilvl w:val="0"/>
          <w:numId w:val="23"/>
        </w:numPr>
        <w:jc w:val="both"/>
        <w:rPr>
          <w:rFonts w:ascii="Century Gothic" w:hAnsi="Century Gothic" w:cs="Arial"/>
          <w:sz w:val="24"/>
          <w:szCs w:val="24"/>
        </w:rPr>
      </w:pPr>
      <w:r w:rsidRPr="00501C28">
        <w:rPr>
          <w:rFonts w:ascii="Century Gothic" w:hAnsi="Century Gothic" w:cs="Arial"/>
          <w:sz w:val="24"/>
          <w:szCs w:val="24"/>
        </w:rPr>
        <w:t>de la promotion de l’association agriculture-élevage ;</w:t>
      </w:r>
    </w:p>
    <w:p w14:paraId="4E2C07F8" w14:textId="77777777" w:rsidR="00501C28" w:rsidRPr="00501C28" w:rsidRDefault="00501C28" w:rsidP="00501C28">
      <w:pPr>
        <w:pStyle w:val="Paragraphedeliste"/>
        <w:numPr>
          <w:ilvl w:val="0"/>
          <w:numId w:val="23"/>
        </w:numPr>
        <w:jc w:val="both"/>
        <w:rPr>
          <w:rFonts w:ascii="Century Gothic" w:hAnsi="Century Gothic" w:cs="Arial"/>
          <w:sz w:val="24"/>
          <w:szCs w:val="24"/>
        </w:rPr>
      </w:pPr>
      <w:r w:rsidRPr="00501C28">
        <w:rPr>
          <w:rFonts w:ascii="Century Gothic" w:hAnsi="Century Gothic" w:cs="Arial"/>
          <w:sz w:val="24"/>
          <w:szCs w:val="24"/>
        </w:rPr>
        <w:t>du contrôle des maladies animales et zoonotiques prioritaires ;</w:t>
      </w:r>
    </w:p>
    <w:p w14:paraId="0A3A874B" w14:textId="77777777" w:rsidR="00501C28" w:rsidRPr="00501C28" w:rsidRDefault="00501C28" w:rsidP="00501C28">
      <w:pPr>
        <w:pStyle w:val="Paragraphedeliste"/>
        <w:numPr>
          <w:ilvl w:val="0"/>
          <w:numId w:val="23"/>
        </w:numPr>
        <w:spacing w:after="0" w:line="276" w:lineRule="auto"/>
        <w:jc w:val="both"/>
        <w:rPr>
          <w:rFonts w:ascii="Century Gothic" w:hAnsi="Century Gothic" w:cs="Arial"/>
          <w:sz w:val="24"/>
          <w:szCs w:val="24"/>
        </w:rPr>
      </w:pPr>
      <w:r w:rsidRPr="00501C28">
        <w:rPr>
          <w:rFonts w:ascii="Century Gothic" w:hAnsi="Century Gothic" w:cs="Arial"/>
          <w:sz w:val="24"/>
          <w:szCs w:val="24"/>
        </w:rPr>
        <w:t xml:space="preserve">de la réalisation d’infrastructures de production, de transport et de mise en marché (abattage, transformation, distribution) ; </w:t>
      </w:r>
    </w:p>
    <w:p w14:paraId="026505B1" w14:textId="77777777" w:rsidR="00501C28" w:rsidRPr="00501C28" w:rsidRDefault="00501C28" w:rsidP="00501C28">
      <w:pPr>
        <w:pStyle w:val="Paragraphedeliste"/>
        <w:numPr>
          <w:ilvl w:val="0"/>
          <w:numId w:val="23"/>
        </w:numPr>
        <w:spacing w:after="120" w:line="276" w:lineRule="auto"/>
        <w:jc w:val="both"/>
        <w:rPr>
          <w:rFonts w:ascii="Century Gothic" w:hAnsi="Century Gothic" w:cs="Arial"/>
          <w:sz w:val="24"/>
          <w:szCs w:val="24"/>
        </w:rPr>
      </w:pPr>
      <w:r w:rsidRPr="00501C28">
        <w:rPr>
          <w:rFonts w:ascii="Century Gothic" w:hAnsi="Century Gothic" w:cs="Arial"/>
          <w:sz w:val="24"/>
          <w:szCs w:val="24"/>
        </w:rPr>
        <w:t xml:space="preserve">du renforcement de la structuration des filières et le </w:t>
      </w:r>
      <w:r w:rsidRPr="00501C28">
        <w:rPr>
          <w:rFonts w:ascii="Century Gothic" w:eastAsia="Times New Roman" w:hAnsi="Century Gothic" w:cs="Arial"/>
          <w:color w:val="1D2228"/>
          <w:sz w:val="24"/>
          <w:szCs w:val="24"/>
          <w:shd w:val="clear" w:color="auto" w:fill="FFFFFF"/>
          <w:lang w:eastAsia="fr-FR"/>
        </w:rPr>
        <w:t>soutien à une dynamique organisationnelle visant la professionnalisation des acteurs des différents maillons de chacune des filières.</w:t>
      </w:r>
    </w:p>
    <w:p w14:paraId="789808AD" w14:textId="77777777" w:rsidR="00501C28" w:rsidRPr="00501C28" w:rsidRDefault="00501C28" w:rsidP="00501C28">
      <w:pPr>
        <w:jc w:val="both"/>
        <w:rPr>
          <w:rFonts w:ascii="Century Gothic" w:eastAsia="Cambria" w:hAnsi="Century Gothic"/>
          <w:sz w:val="24"/>
          <w:szCs w:val="24"/>
        </w:rPr>
      </w:pPr>
      <w:r w:rsidRPr="00501C28">
        <w:rPr>
          <w:rFonts w:ascii="Century Gothic" w:eastAsia="Cambria" w:hAnsi="Century Gothic"/>
          <w:sz w:val="24"/>
          <w:szCs w:val="24"/>
        </w:rPr>
        <w:t>Pour la campagne agricole 2024 – 2025, la DNAPA s’est fixé comme objectifs :</w:t>
      </w:r>
    </w:p>
    <w:p w14:paraId="7B91C996" w14:textId="77777777" w:rsidR="00501C28" w:rsidRPr="00501C28" w:rsidRDefault="00501C28" w:rsidP="00501C28">
      <w:pPr>
        <w:spacing w:after="120" w:line="276" w:lineRule="auto"/>
        <w:jc w:val="both"/>
        <w:rPr>
          <w:rFonts w:ascii="Century Gothic" w:hAnsi="Century Gothic" w:cs="Arial"/>
          <w:sz w:val="24"/>
          <w:szCs w:val="24"/>
        </w:rPr>
      </w:pPr>
      <w:r w:rsidRPr="00501C28">
        <w:rPr>
          <w:rFonts w:ascii="Century Gothic" w:hAnsi="Century Gothic" w:cs="Arial"/>
          <w:b/>
          <w:bCs/>
          <w:iCs/>
          <w:sz w:val="24"/>
          <w:szCs w:val="24"/>
        </w:rPr>
        <w:lastRenderedPageBreak/>
        <w:t>Renforcer l’accès des producteurs aux intrants zootechniques de qualité,</w:t>
      </w:r>
      <w:r w:rsidRPr="00501C28">
        <w:rPr>
          <w:rFonts w:ascii="Century Gothic" w:hAnsi="Century Gothic" w:cs="Arial"/>
          <w:iCs/>
          <w:sz w:val="24"/>
          <w:szCs w:val="24"/>
        </w:rPr>
        <w:t xml:space="preserve"> qui consiste à faciliter </w:t>
      </w:r>
      <w:r w:rsidRPr="00501C28">
        <w:rPr>
          <w:rFonts w:ascii="Century Gothic" w:hAnsi="Century Gothic" w:cs="Arial"/>
          <w:sz w:val="24"/>
          <w:szCs w:val="24"/>
        </w:rPr>
        <w:t xml:space="preserve">l’accès : </w:t>
      </w:r>
      <w:r w:rsidRPr="00501C28">
        <w:rPr>
          <w:rFonts w:ascii="Century Gothic" w:hAnsi="Century Gothic" w:cs="Arial"/>
          <w:b/>
          <w:bCs/>
          <w:sz w:val="24"/>
          <w:szCs w:val="24"/>
        </w:rPr>
        <w:t>1)</w:t>
      </w:r>
      <w:r w:rsidRPr="00501C28">
        <w:rPr>
          <w:rFonts w:ascii="Century Gothic" w:hAnsi="Century Gothic" w:cs="Arial"/>
          <w:sz w:val="24"/>
          <w:szCs w:val="24"/>
        </w:rPr>
        <w:t>aux intrants alimentaires (</w:t>
      </w:r>
      <w:r w:rsidRPr="00501C28">
        <w:rPr>
          <w:rFonts w:ascii="Century Gothic" w:eastAsiaTheme="minorEastAsia" w:hAnsi="Century Gothic" w:cs="Arial"/>
          <w:sz w:val="24"/>
          <w:szCs w:val="24"/>
        </w:rPr>
        <w:t>maïs</w:t>
      </w:r>
      <w:r w:rsidRPr="00501C28">
        <w:rPr>
          <w:rFonts w:ascii="Century Gothic" w:hAnsi="Century Gothic" w:cs="Arial"/>
          <w:sz w:val="24"/>
          <w:szCs w:val="24"/>
        </w:rPr>
        <w:t xml:space="preserve">, pierres à lécher, tourteaux et graines de coton, tourteau de soja, sons de </w:t>
      </w:r>
      <w:r w:rsidRPr="00501C28">
        <w:rPr>
          <w:rFonts w:ascii="Century Gothic" w:eastAsiaTheme="minorEastAsia" w:hAnsi="Century Gothic" w:cs="Arial"/>
          <w:sz w:val="24"/>
          <w:szCs w:val="24"/>
        </w:rPr>
        <w:t>maïs</w:t>
      </w:r>
      <w:r w:rsidRPr="00501C28">
        <w:rPr>
          <w:rFonts w:ascii="Century Gothic" w:hAnsi="Century Gothic" w:cs="Arial"/>
          <w:sz w:val="24"/>
          <w:szCs w:val="24"/>
        </w:rPr>
        <w:t xml:space="preserve"> et de riz, drêches, </w:t>
      </w:r>
      <w:r w:rsidRPr="00501C28">
        <w:rPr>
          <w:rFonts w:ascii="Century Gothic" w:eastAsiaTheme="minorEastAsia" w:hAnsi="Century Gothic" w:cs="Arial"/>
          <w:sz w:val="24"/>
          <w:szCs w:val="24"/>
        </w:rPr>
        <w:t>farine/poudre de poisson, vitamines, oligo-</w:t>
      </w:r>
      <w:r w:rsidRPr="00501C28">
        <w:rPr>
          <w:rFonts w:ascii="Century Gothic" w:hAnsi="Century Gothic" w:cs="Arial"/>
          <w:sz w:val="24"/>
          <w:szCs w:val="24"/>
        </w:rPr>
        <w:t xml:space="preserve">éléments ;  </w:t>
      </w:r>
      <w:r w:rsidRPr="00501C28">
        <w:rPr>
          <w:rFonts w:ascii="Century Gothic" w:hAnsi="Century Gothic" w:cs="Arial"/>
          <w:b/>
          <w:bCs/>
          <w:sz w:val="24"/>
          <w:szCs w:val="24"/>
        </w:rPr>
        <w:t>2)</w:t>
      </w:r>
      <w:r w:rsidRPr="00501C28">
        <w:rPr>
          <w:rFonts w:ascii="Century Gothic" w:hAnsi="Century Gothic" w:cs="Arial"/>
          <w:sz w:val="24"/>
          <w:szCs w:val="24"/>
        </w:rPr>
        <w:t xml:space="preserve"> à l’insémination artificielle (semences bovines congelées de races exotiques d’amélioration génétique) et de matériels (kits, bombonnes d’azote liquides, instruments et équipement d’insémination artificielle, etc.)</w:t>
      </w:r>
      <w:r w:rsidRPr="00501C28">
        <w:rPr>
          <w:rFonts w:ascii="Century Gothic" w:hAnsi="Century Gothic" w:cs="Arial"/>
          <w:iCs/>
          <w:sz w:val="24"/>
          <w:szCs w:val="24"/>
        </w:rPr>
        <w:t xml:space="preserve">. </w:t>
      </w:r>
    </w:p>
    <w:p w14:paraId="22EF7043" w14:textId="70FC4F5A" w:rsidR="00501C28" w:rsidRPr="00501C28" w:rsidRDefault="00501C28" w:rsidP="00501C28">
      <w:pPr>
        <w:spacing w:after="120" w:line="276" w:lineRule="auto"/>
        <w:jc w:val="both"/>
        <w:rPr>
          <w:rFonts w:ascii="Century Gothic" w:hAnsi="Century Gothic" w:cs="Arial"/>
          <w:iCs/>
          <w:sz w:val="24"/>
          <w:szCs w:val="24"/>
        </w:rPr>
      </w:pPr>
      <w:r w:rsidRPr="00501C28">
        <w:rPr>
          <w:rFonts w:ascii="Century Gothic" w:hAnsi="Century Gothic" w:cs="Arial"/>
          <w:sz w:val="24"/>
          <w:szCs w:val="24"/>
        </w:rPr>
        <w:t>Ces activités permettront aux productions locales d’être peu compétitives par rapport aux produits importés (lait, viande de volaille congelée, etc.).</w:t>
      </w:r>
    </w:p>
    <w:p w14:paraId="56B27C0D" w14:textId="77777777" w:rsidR="00501C28" w:rsidRPr="00501C28" w:rsidRDefault="00501C28" w:rsidP="00501C28">
      <w:pPr>
        <w:spacing w:after="120" w:line="276" w:lineRule="auto"/>
        <w:jc w:val="both"/>
        <w:rPr>
          <w:rFonts w:ascii="Century Gothic" w:hAnsi="Century Gothic" w:cs="Arial"/>
          <w:iCs/>
          <w:sz w:val="24"/>
          <w:szCs w:val="24"/>
        </w:rPr>
      </w:pPr>
      <w:r w:rsidRPr="00501C28">
        <w:rPr>
          <w:rFonts w:ascii="Century Gothic" w:hAnsi="Century Gothic" w:cs="Arial"/>
          <w:b/>
          <w:bCs/>
          <w:sz w:val="24"/>
          <w:szCs w:val="24"/>
        </w:rPr>
        <w:t>Prévention et gestion des conflits liés au pastoralisme </w:t>
      </w:r>
      <w:r w:rsidRPr="00501C28">
        <w:rPr>
          <w:rFonts w:ascii="Century Gothic" w:hAnsi="Century Gothic" w:cs="Arial"/>
          <w:b/>
          <w:bCs/>
          <w:iCs/>
          <w:sz w:val="24"/>
          <w:szCs w:val="24"/>
        </w:rPr>
        <w:t xml:space="preserve">entre les agriculteurs et les éleveurs dans la préfecture de Lola : </w:t>
      </w:r>
      <w:r w:rsidRPr="00501C28">
        <w:rPr>
          <w:rFonts w:ascii="Century Gothic" w:hAnsi="Century Gothic"/>
          <w:sz w:val="24"/>
          <w:szCs w:val="24"/>
        </w:rPr>
        <w:t xml:space="preserve">Il s’agira de mettre en place et former les comités de prévention et de gestions des conflits entre Agriculteurs et éleveurs au niveau District, Sous-Préfectoral et Préfectoral dans les préfectures de Lola, </w:t>
      </w:r>
      <w:proofErr w:type="spellStart"/>
      <w:r w:rsidRPr="00501C28">
        <w:rPr>
          <w:rFonts w:ascii="Century Gothic" w:hAnsi="Century Gothic"/>
          <w:sz w:val="24"/>
          <w:szCs w:val="24"/>
        </w:rPr>
        <w:t>Beyla</w:t>
      </w:r>
      <w:proofErr w:type="spellEnd"/>
      <w:r w:rsidRPr="00501C28">
        <w:rPr>
          <w:rFonts w:ascii="Century Gothic" w:hAnsi="Century Gothic"/>
          <w:sz w:val="24"/>
          <w:szCs w:val="24"/>
        </w:rPr>
        <w:t>, Kankan et Mandiana. Mettre en place un système d’enregistrement des transhumants, des bouviers et propriétaires de bétail au niveau local/des villages et des sous-préfectures afin de mieux maitriser les flux ;</w:t>
      </w:r>
    </w:p>
    <w:p w14:paraId="78329BE8" w14:textId="77777777" w:rsidR="00A763A5" w:rsidRPr="00501C28" w:rsidRDefault="00A763A5" w:rsidP="00A763A5">
      <w:pPr>
        <w:pStyle w:val="Paragraphedeliste"/>
        <w:ind w:left="1320"/>
        <w:rPr>
          <w:rFonts w:ascii="Century Gothic" w:hAnsi="Century Gothic"/>
          <w:b/>
          <w:bCs/>
          <w:color w:val="FF0000"/>
          <w:sz w:val="24"/>
          <w:szCs w:val="24"/>
        </w:rPr>
      </w:pPr>
    </w:p>
    <w:p w14:paraId="237DCEC2" w14:textId="1B8B3E96" w:rsidR="003F151F" w:rsidRPr="00501C28" w:rsidRDefault="00C24C65" w:rsidP="00E379B4">
      <w:pPr>
        <w:pStyle w:val="Paragraphedeliste"/>
        <w:numPr>
          <w:ilvl w:val="0"/>
          <w:numId w:val="16"/>
        </w:numPr>
        <w:rPr>
          <w:rFonts w:ascii="Century Gothic" w:hAnsi="Century Gothic"/>
          <w:b/>
          <w:bCs/>
          <w:sz w:val="24"/>
          <w:szCs w:val="24"/>
        </w:rPr>
      </w:pPr>
      <w:r w:rsidRPr="00501C28">
        <w:rPr>
          <w:rFonts w:ascii="Century Gothic" w:hAnsi="Century Gothic"/>
          <w:b/>
          <w:bCs/>
          <w:sz w:val="24"/>
          <w:szCs w:val="24"/>
        </w:rPr>
        <w:t>La m</w:t>
      </w:r>
      <w:r w:rsidR="00C4767F" w:rsidRPr="00501C28">
        <w:rPr>
          <w:rFonts w:ascii="Century Gothic" w:hAnsi="Century Gothic"/>
          <w:b/>
          <w:bCs/>
          <w:sz w:val="24"/>
          <w:szCs w:val="24"/>
        </w:rPr>
        <w:t>écanisation</w:t>
      </w:r>
      <w:r w:rsidR="00B44F56" w:rsidRPr="00501C28">
        <w:rPr>
          <w:rFonts w:ascii="Century Gothic" w:hAnsi="Century Gothic"/>
          <w:b/>
          <w:bCs/>
          <w:sz w:val="24"/>
          <w:szCs w:val="24"/>
        </w:rPr>
        <w:t xml:space="preserve"> : </w:t>
      </w:r>
    </w:p>
    <w:p w14:paraId="0C5B0B7F" w14:textId="4BCC4888" w:rsidR="00934921" w:rsidRPr="00501C28" w:rsidRDefault="00E379B4" w:rsidP="00934921">
      <w:pPr>
        <w:spacing w:after="0" w:line="276" w:lineRule="auto"/>
        <w:jc w:val="both"/>
        <w:rPr>
          <w:rFonts w:ascii="Century Gothic" w:hAnsi="Century Gothic"/>
          <w:sz w:val="24"/>
          <w:szCs w:val="24"/>
        </w:rPr>
      </w:pPr>
      <w:r w:rsidRPr="00501C28">
        <w:rPr>
          <w:rFonts w:ascii="Century Gothic" w:hAnsi="Century Gothic"/>
          <w:sz w:val="24"/>
          <w:szCs w:val="24"/>
        </w:rPr>
        <w:t>L’intensification agricole nécessite une</w:t>
      </w:r>
      <w:r w:rsidR="004F46D0" w:rsidRPr="00501C28">
        <w:rPr>
          <w:rFonts w:ascii="Century Gothic" w:hAnsi="Century Gothic"/>
          <w:sz w:val="24"/>
          <w:szCs w:val="24"/>
        </w:rPr>
        <w:t xml:space="preserve"> mécanisation</w:t>
      </w:r>
      <w:r w:rsidRPr="00501C28">
        <w:rPr>
          <w:rFonts w:ascii="Century Gothic" w:hAnsi="Century Gothic"/>
          <w:sz w:val="24"/>
          <w:szCs w:val="24"/>
        </w:rPr>
        <w:t xml:space="preserve"> forte de nos opérations</w:t>
      </w:r>
      <w:r w:rsidR="004F46D0" w:rsidRPr="00501C28">
        <w:rPr>
          <w:rFonts w:ascii="Century Gothic" w:hAnsi="Century Gothic"/>
          <w:sz w:val="24"/>
          <w:szCs w:val="24"/>
        </w:rPr>
        <w:t xml:space="preserve"> agricole</w:t>
      </w:r>
      <w:r w:rsidRPr="00501C28">
        <w:rPr>
          <w:rFonts w:ascii="Century Gothic" w:hAnsi="Century Gothic"/>
          <w:sz w:val="24"/>
          <w:szCs w:val="24"/>
        </w:rPr>
        <w:t xml:space="preserve">s. </w:t>
      </w:r>
      <w:r w:rsidR="00DA1A88" w:rsidRPr="00501C28">
        <w:rPr>
          <w:rFonts w:ascii="Century Gothic" w:hAnsi="Century Gothic"/>
          <w:sz w:val="24"/>
          <w:szCs w:val="24"/>
        </w:rPr>
        <w:t xml:space="preserve">L’Etat appui ainsi à travers ce dispositif la mise </w:t>
      </w:r>
      <w:proofErr w:type="spellStart"/>
      <w:r w:rsidR="00DA1A88" w:rsidRPr="00501C28">
        <w:rPr>
          <w:rFonts w:ascii="Century Gothic" w:hAnsi="Century Gothic"/>
          <w:sz w:val="24"/>
          <w:szCs w:val="24"/>
        </w:rPr>
        <w:t>àç</w:t>
      </w:r>
      <w:proofErr w:type="spellEnd"/>
      <w:r w:rsidR="00DA1A88" w:rsidRPr="00501C28">
        <w:rPr>
          <w:rFonts w:ascii="Century Gothic" w:hAnsi="Century Gothic"/>
          <w:sz w:val="24"/>
          <w:szCs w:val="24"/>
        </w:rPr>
        <w:t xml:space="preserve"> la disposition des </w:t>
      </w:r>
      <w:r w:rsidR="00501C28" w:rsidRPr="00501C28">
        <w:rPr>
          <w:rFonts w:ascii="Century Gothic" w:hAnsi="Century Gothic"/>
          <w:sz w:val="24"/>
          <w:szCs w:val="24"/>
        </w:rPr>
        <w:t>petits</w:t>
      </w:r>
      <w:r w:rsidR="00DA1A88" w:rsidRPr="00501C28">
        <w:rPr>
          <w:rFonts w:ascii="Century Gothic" w:hAnsi="Century Gothic"/>
          <w:sz w:val="24"/>
          <w:szCs w:val="24"/>
        </w:rPr>
        <w:t xml:space="preserve"> producteurs du matériel </w:t>
      </w:r>
      <w:r w:rsidR="00F55583" w:rsidRPr="00501C28">
        <w:rPr>
          <w:rFonts w:ascii="Century Gothic" w:hAnsi="Century Gothic"/>
          <w:sz w:val="24"/>
          <w:szCs w:val="24"/>
        </w:rPr>
        <w:t>en location qui leurs</w:t>
      </w:r>
      <w:r w:rsidR="004F46D0" w:rsidRPr="00501C28">
        <w:rPr>
          <w:rFonts w:ascii="Century Gothic" w:hAnsi="Century Gothic"/>
          <w:sz w:val="24"/>
          <w:szCs w:val="24"/>
        </w:rPr>
        <w:t xml:space="preserve"> permet</w:t>
      </w:r>
      <w:r w:rsidR="00F55583" w:rsidRPr="00501C28">
        <w:rPr>
          <w:rFonts w:ascii="Century Gothic" w:hAnsi="Century Gothic"/>
          <w:sz w:val="24"/>
          <w:szCs w:val="24"/>
        </w:rPr>
        <w:t>s</w:t>
      </w:r>
      <w:r w:rsidR="004F46D0" w:rsidRPr="00501C28">
        <w:rPr>
          <w:rFonts w:ascii="Century Gothic" w:hAnsi="Century Gothic"/>
          <w:sz w:val="24"/>
          <w:szCs w:val="24"/>
        </w:rPr>
        <w:t xml:space="preserve"> de réduire la pénibilité </w:t>
      </w:r>
      <w:r w:rsidR="00F55583" w:rsidRPr="00501C28">
        <w:rPr>
          <w:rFonts w:ascii="Century Gothic" w:hAnsi="Century Gothic"/>
          <w:sz w:val="24"/>
          <w:szCs w:val="24"/>
        </w:rPr>
        <w:t xml:space="preserve">de leur </w:t>
      </w:r>
      <w:r w:rsidR="004F46D0" w:rsidRPr="00501C28">
        <w:rPr>
          <w:rFonts w:ascii="Century Gothic" w:hAnsi="Century Gothic"/>
          <w:sz w:val="24"/>
          <w:szCs w:val="24"/>
        </w:rPr>
        <w:t>travail</w:t>
      </w:r>
      <w:r w:rsidRPr="00501C28">
        <w:rPr>
          <w:rFonts w:ascii="Century Gothic" w:hAnsi="Century Gothic"/>
          <w:sz w:val="24"/>
          <w:szCs w:val="24"/>
        </w:rPr>
        <w:t xml:space="preserve">, </w:t>
      </w:r>
      <w:r w:rsidR="00F55583" w:rsidRPr="00501C28">
        <w:rPr>
          <w:rFonts w:ascii="Century Gothic" w:hAnsi="Century Gothic"/>
          <w:sz w:val="24"/>
          <w:szCs w:val="24"/>
        </w:rPr>
        <w:t>d’</w:t>
      </w:r>
      <w:r w:rsidRPr="00501C28">
        <w:rPr>
          <w:rFonts w:ascii="Century Gothic" w:hAnsi="Century Gothic"/>
          <w:sz w:val="24"/>
          <w:szCs w:val="24"/>
        </w:rPr>
        <w:t>augmente</w:t>
      </w:r>
      <w:r w:rsidR="00F55583" w:rsidRPr="00501C28">
        <w:rPr>
          <w:rFonts w:ascii="Century Gothic" w:hAnsi="Century Gothic"/>
          <w:sz w:val="24"/>
          <w:szCs w:val="24"/>
        </w:rPr>
        <w:t>r</w:t>
      </w:r>
      <w:r w:rsidRPr="00501C28">
        <w:rPr>
          <w:rFonts w:ascii="Century Gothic" w:hAnsi="Century Gothic"/>
          <w:sz w:val="24"/>
          <w:szCs w:val="24"/>
        </w:rPr>
        <w:t xml:space="preserve"> les </w:t>
      </w:r>
      <w:r w:rsidR="005D01A2" w:rsidRPr="00501C28">
        <w:rPr>
          <w:rFonts w:ascii="Century Gothic" w:hAnsi="Century Gothic"/>
          <w:sz w:val="24"/>
          <w:szCs w:val="24"/>
        </w:rPr>
        <w:t>superficies</w:t>
      </w:r>
      <w:r w:rsidRPr="00501C28">
        <w:rPr>
          <w:rFonts w:ascii="Century Gothic" w:hAnsi="Century Gothic"/>
          <w:sz w:val="24"/>
          <w:szCs w:val="24"/>
        </w:rPr>
        <w:t xml:space="preserve"> </w:t>
      </w:r>
      <w:r w:rsidR="005D01A2" w:rsidRPr="00501C28">
        <w:rPr>
          <w:rFonts w:ascii="Century Gothic" w:hAnsi="Century Gothic"/>
          <w:sz w:val="24"/>
          <w:szCs w:val="24"/>
        </w:rPr>
        <w:t xml:space="preserve">à </w:t>
      </w:r>
      <w:r w:rsidR="00F55583" w:rsidRPr="00501C28">
        <w:rPr>
          <w:rFonts w:ascii="Century Gothic" w:hAnsi="Century Gothic"/>
          <w:sz w:val="24"/>
          <w:szCs w:val="24"/>
        </w:rPr>
        <w:t>emblaver</w:t>
      </w:r>
      <w:r w:rsidR="005D01A2" w:rsidRPr="00501C28">
        <w:rPr>
          <w:rFonts w:ascii="Century Gothic" w:hAnsi="Century Gothic"/>
          <w:sz w:val="24"/>
          <w:szCs w:val="24"/>
        </w:rPr>
        <w:t xml:space="preserve">, </w:t>
      </w:r>
      <w:r w:rsidR="00F55583" w:rsidRPr="00501C28">
        <w:rPr>
          <w:rFonts w:ascii="Century Gothic" w:hAnsi="Century Gothic"/>
          <w:sz w:val="24"/>
          <w:szCs w:val="24"/>
        </w:rPr>
        <w:t xml:space="preserve">de </w:t>
      </w:r>
      <w:r w:rsidR="004F46D0" w:rsidRPr="00501C28">
        <w:rPr>
          <w:rFonts w:ascii="Century Gothic" w:hAnsi="Century Gothic"/>
          <w:sz w:val="24"/>
          <w:szCs w:val="24"/>
        </w:rPr>
        <w:t>garanti</w:t>
      </w:r>
      <w:r w:rsidR="00F55583" w:rsidRPr="00501C28">
        <w:rPr>
          <w:rFonts w:ascii="Century Gothic" w:hAnsi="Century Gothic"/>
          <w:sz w:val="24"/>
          <w:szCs w:val="24"/>
        </w:rPr>
        <w:t>r</w:t>
      </w:r>
      <w:r w:rsidR="00165DA1" w:rsidRPr="00501C28">
        <w:rPr>
          <w:rFonts w:ascii="Century Gothic" w:hAnsi="Century Gothic"/>
          <w:sz w:val="24"/>
          <w:szCs w:val="24"/>
        </w:rPr>
        <w:t xml:space="preserve"> </w:t>
      </w:r>
      <w:r w:rsidR="004F46D0" w:rsidRPr="00501C28">
        <w:rPr>
          <w:rFonts w:ascii="Century Gothic" w:hAnsi="Century Gothic"/>
          <w:sz w:val="24"/>
          <w:szCs w:val="24"/>
        </w:rPr>
        <w:t xml:space="preserve">l’accroissement des rendements et la réduction des pertes post récoltes. </w:t>
      </w:r>
    </w:p>
    <w:p w14:paraId="7E9F7905" w14:textId="70F01FA2" w:rsidR="005D01A2" w:rsidRPr="00501C28" w:rsidRDefault="005D01A2" w:rsidP="00934921">
      <w:pPr>
        <w:spacing w:after="0" w:line="276" w:lineRule="auto"/>
        <w:jc w:val="both"/>
        <w:rPr>
          <w:rFonts w:ascii="Century Gothic" w:hAnsi="Century Gothic"/>
          <w:sz w:val="24"/>
          <w:szCs w:val="24"/>
        </w:rPr>
      </w:pPr>
      <w:r w:rsidRPr="00501C28">
        <w:rPr>
          <w:rFonts w:ascii="Century Gothic" w:hAnsi="Century Gothic"/>
          <w:sz w:val="24"/>
          <w:szCs w:val="24"/>
        </w:rPr>
        <w:t xml:space="preserve">Les acquisitions de la dernière année ont permis de triplés le contenu du parc d’engins du Ministère tenu par SIGUICODA. Malgré ce progrès, nous sommes encore loin de couvrir le besoin </w:t>
      </w:r>
      <w:r w:rsidR="00501C28" w:rsidRPr="00501C28">
        <w:rPr>
          <w:rFonts w:ascii="Century Gothic" w:hAnsi="Century Gothic"/>
          <w:sz w:val="24"/>
          <w:szCs w:val="24"/>
        </w:rPr>
        <w:t>réel</w:t>
      </w:r>
      <w:r w:rsidRPr="00501C28">
        <w:rPr>
          <w:rFonts w:ascii="Century Gothic" w:hAnsi="Century Gothic"/>
          <w:sz w:val="24"/>
          <w:szCs w:val="24"/>
        </w:rPr>
        <w:t xml:space="preserve"> pour atteindre nos objectifs de production.</w:t>
      </w:r>
    </w:p>
    <w:p w14:paraId="4C7D99E5" w14:textId="77777777" w:rsidR="00934921" w:rsidRPr="00501C28" w:rsidRDefault="00934921" w:rsidP="00934921">
      <w:pPr>
        <w:spacing w:after="0" w:line="276" w:lineRule="auto"/>
        <w:jc w:val="both"/>
        <w:rPr>
          <w:rFonts w:ascii="Century Gothic" w:hAnsi="Century Gothic"/>
          <w:sz w:val="24"/>
          <w:szCs w:val="24"/>
        </w:rPr>
      </w:pPr>
    </w:p>
    <w:p w14:paraId="649104CF" w14:textId="17FE7F31" w:rsidR="004F46D0" w:rsidRPr="00501C28" w:rsidRDefault="004F46D0" w:rsidP="00934921">
      <w:pPr>
        <w:spacing w:after="0" w:line="276" w:lineRule="auto"/>
        <w:jc w:val="both"/>
        <w:rPr>
          <w:rFonts w:ascii="Century Gothic" w:hAnsi="Century Gothic"/>
          <w:sz w:val="24"/>
          <w:szCs w:val="24"/>
        </w:rPr>
      </w:pPr>
      <w:r w:rsidRPr="00501C28">
        <w:rPr>
          <w:rFonts w:ascii="Century Gothic" w:hAnsi="Century Gothic"/>
          <w:sz w:val="24"/>
          <w:szCs w:val="24"/>
        </w:rPr>
        <w:t xml:space="preserve">Au titre de la campagne agricole 2024 -2025, la situation du parc d’engins agricoles se présente comme suit : </w:t>
      </w:r>
    </w:p>
    <w:p w14:paraId="1962420F" w14:textId="77777777" w:rsidR="00934921" w:rsidRPr="00501C28" w:rsidRDefault="00934921" w:rsidP="00934921">
      <w:pPr>
        <w:spacing w:after="0" w:line="276" w:lineRule="auto"/>
        <w:jc w:val="both"/>
        <w:rPr>
          <w:rFonts w:ascii="Century Gothic" w:hAnsi="Century Gothic"/>
          <w:sz w:val="24"/>
          <w:szCs w:val="24"/>
        </w:rPr>
      </w:pPr>
    </w:p>
    <w:p w14:paraId="4458C114" w14:textId="31D019A6" w:rsidR="00934921" w:rsidRPr="00501C28" w:rsidRDefault="005D01A2" w:rsidP="00934921">
      <w:pPr>
        <w:pStyle w:val="Paragraphedeliste"/>
        <w:numPr>
          <w:ilvl w:val="0"/>
          <w:numId w:val="12"/>
        </w:numPr>
        <w:jc w:val="both"/>
        <w:rPr>
          <w:rFonts w:ascii="Century Gothic" w:hAnsi="Century Gothic"/>
          <w:sz w:val="24"/>
          <w:szCs w:val="24"/>
        </w:rPr>
      </w:pPr>
      <w:r w:rsidRPr="00501C28">
        <w:rPr>
          <w:rFonts w:ascii="Century Gothic" w:hAnsi="Century Gothic"/>
          <w:b/>
          <w:bCs/>
          <w:sz w:val="24"/>
          <w:szCs w:val="24"/>
          <w:lang w:val="fr-CA"/>
        </w:rPr>
        <w:t>214</w:t>
      </w:r>
      <w:r w:rsidRPr="00501C28">
        <w:rPr>
          <w:rFonts w:ascii="Century Gothic" w:hAnsi="Century Gothic"/>
          <w:sz w:val="24"/>
          <w:szCs w:val="24"/>
          <w:lang w:val="fr-CA"/>
        </w:rPr>
        <w:t xml:space="preserve"> tracteurs,</w:t>
      </w:r>
      <w:r w:rsidR="00E379B4" w:rsidRPr="00501C28">
        <w:rPr>
          <w:rFonts w:ascii="Century Gothic" w:hAnsi="Century Gothic"/>
          <w:sz w:val="24"/>
          <w:szCs w:val="24"/>
          <w:lang w:val="fr-CA"/>
        </w:rPr>
        <w:t xml:space="preserve"> ;</w:t>
      </w:r>
      <w:r w:rsidR="00934921" w:rsidRPr="00501C28">
        <w:rPr>
          <w:rFonts w:ascii="Century Gothic" w:hAnsi="Century Gothic"/>
          <w:sz w:val="24"/>
          <w:szCs w:val="24"/>
          <w:lang w:val="fr-CA"/>
        </w:rPr>
        <w:t xml:space="preserve"> </w:t>
      </w:r>
    </w:p>
    <w:p w14:paraId="6BBC75E7" w14:textId="77664941" w:rsidR="004F46D0" w:rsidRPr="00501C28" w:rsidRDefault="004F46D0" w:rsidP="00934921">
      <w:pPr>
        <w:pStyle w:val="Paragraphedeliste"/>
        <w:numPr>
          <w:ilvl w:val="0"/>
          <w:numId w:val="12"/>
        </w:numPr>
        <w:jc w:val="both"/>
        <w:rPr>
          <w:rFonts w:ascii="Century Gothic" w:hAnsi="Century Gothic"/>
          <w:sz w:val="24"/>
          <w:szCs w:val="24"/>
        </w:rPr>
      </w:pPr>
      <w:r w:rsidRPr="00501C28">
        <w:rPr>
          <w:rFonts w:ascii="Century Gothic" w:hAnsi="Century Gothic"/>
          <w:b/>
          <w:bCs/>
          <w:sz w:val="24"/>
          <w:szCs w:val="24"/>
          <w:lang w:val="fr-CA"/>
        </w:rPr>
        <w:t>250</w:t>
      </w:r>
      <w:r w:rsidRPr="00501C28">
        <w:rPr>
          <w:rFonts w:ascii="Century Gothic" w:hAnsi="Century Gothic"/>
          <w:sz w:val="24"/>
          <w:szCs w:val="24"/>
          <w:lang w:val="fr-CA"/>
        </w:rPr>
        <w:t xml:space="preserve"> moissonneuses </w:t>
      </w:r>
      <w:r w:rsidR="00E379B4" w:rsidRPr="00501C28">
        <w:rPr>
          <w:rFonts w:ascii="Century Gothic" w:hAnsi="Century Gothic"/>
          <w:sz w:val="24"/>
          <w:szCs w:val="24"/>
          <w:lang w:val="fr-CA"/>
        </w:rPr>
        <w:t>batteuses ;</w:t>
      </w:r>
    </w:p>
    <w:p w14:paraId="325757A9" w14:textId="2FBAB93D" w:rsidR="004F46D0" w:rsidRPr="00501C28" w:rsidRDefault="004F46D0" w:rsidP="00934921">
      <w:pPr>
        <w:pStyle w:val="Paragraphedeliste"/>
        <w:numPr>
          <w:ilvl w:val="0"/>
          <w:numId w:val="12"/>
        </w:numPr>
        <w:jc w:val="both"/>
        <w:rPr>
          <w:rFonts w:ascii="Century Gothic" w:hAnsi="Century Gothic"/>
          <w:sz w:val="24"/>
          <w:szCs w:val="24"/>
        </w:rPr>
      </w:pPr>
      <w:r w:rsidRPr="00501C28">
        <w:rPr>
          <w:rFonts w:ascii="Century Gothic" w:hAnsi="Century Gothic"/>
          <w:b/>
          <w:bCs/>
          <w:sz w:val="24"/>
          <w:szCs w:val="24"/>
          <w:lang w:val="fr-CA"/>
        </w:rPr>
        <w:t>115</w:t>
      </w:r>
      <w:r w:rsidRPr="00501C28">
        <w:rPr>
          <w:rFonts w:ascii="Century Gothic" w:hAnsi="Century Gothic"/>
          <w:sz w:val="24"/>
          <w:szCs w:val="24"/>
          <w:lang w:val="fr-CA"/>
        </w:rPr>
        <w:t xml:space="preserve"> Batteuses </w:t>
      </w:r>
      <w:r w:rsidR="00E379B4" w:rsidRPr="00501C28">
        <w:rPr>
          <w:rFonts w:ascii="Century Gothic" w:hAnsi="Century Gothic"/>
          <w:sz w:val="24"/>
          <w:szCs w:val="24"/>
          <w:lang w:val="fr-CA"/>
        </w:rPr>
        <w:t>motorisées ;</w:t>
      </w:r>
      <w:r w:rsidRPr="00501C28">
        <w:rPr>
          <w:rFonts w:ascii="Century Gothic" w:hAnsi="Century Gothic"/>
          <w:sz w:val="24"/>
          <w:szCs w:val="24"/>
          <w:lang w:val="fr-CA"/>
        </w:rPr>
        <w:t xml:space="preserve"> </w:t>
      </w:r>
    </w:p>
    <w:p w14:paraId="55069CB9" w14:textId="392DC1DC" w:rsidR="004F46D0" w:rsidRPr="00501C28" w:rsidRDefault="004F46D0" w:rsidP="00934921">
      <w:pPr>
        <w:pStyle w:val="Paragraphedeliste"/>
        <w:numPr>
          <w:ilvl w:val="0"/>
          <w:numId w:val="12"/>
        </w:numPr>
        <w:jc w:val="both"/>
        <w:rPr>
          <w:rFonts w:ascii="Century Gothic" w:hAnsi="Century Gothic"/>
          <w:sz w:val="24"/>
          <w:szCs w:val="24"/>
        </w:rPr>
      </w:pPr>
      <w:r w:rsidRPr="00501C28">
        <w:rPr>
          <w:rFonts w:ascii="Century Gothic" w:hAnsi="Century Gothic"/>
          <w:b/>
          <w:bCs/>
          <w:sz w:val="24"/>
          <w:szCs w:val="24"/>
          <w:lang w:val="fr-CA"/>
        </w:rPr>
        <w:t>465</w:t>
      </w:r>
      <w:r w:rsidRPr="00501C28">
        <w:rPr>
          <w:rFonts w:ascii="Century Gothic" w:hAnsi="Century Gothic"/>
          <w:sz w:val="24"/>
          <w:szCs w:val="24"/>
          <w:lang w:val="fr-CA"/>
        </w:rPr>
        <w:t xml:space="preserve"> </w:t>
      </w:r>
      <w:r w:rsidR="00E379B4" w:rsidRPr="00501C28">
        <w:rPr>
          <w:rFonts w:ascii="Century Gothic" w:hAnsi="Century Gothic"/>
          <w:sz w:val="24"/>
          <w:szCs w:val="24"/>
          <w:lang w:val="fr-CA"/>
        </w:rPr>
        <w:t>décortiqueuses ;</w:t>
      </w:r>
    </w:p>
    <w:p w14:paraId="24AA3DA6" w14:textId="7C0E8B65" w:rsidR="004F46D0" w:rsidRPr="00501C28" w:rsidRDefault="004F46D0" w:rsidP="00934921">
      <w:pPr>
        <w:pStyle w:val="Paragraphedeliste"/>
        <w:numPr>
          <w:ilvl w:val="0"/>
          <w:numId w:val="12"/>
        </w:numPr>
        <w:jc w:val="both"/>
        <w:rPr>
          <w:rFonts w:ascii="Century Gothic" w:hAnsi="Century Gothic"/>
          <w:sz w:val="24"/>
          <w:szCs w:val="24"/>
        </w:rPr>
      </w:pPr>
      <w:r w:rsidRPr="00501C28">
        <w:rPr>
          <w:rFonts w:ascii="Century Gothic" w:hAnsi="Century Gothic"/>
          <w:b/>
          <w:bCs/>
          <w:sz w:val="24"/>
          <w:szCs w:val="24"/>
          <w:lang w:val="fr-CA"/>
        </w:rPr>
        <w:t xml:space="preserve">295 </w:t>
      </w:r>
      <w:r w:rsidRPr="00501C28">
        <w:rPr>
          <w:rFonts w:ascii="Century Gothic" w:hAnsi="Century Gothic"/>
          <w:sz w:val="24"/>
          <w:szCs w:val="24"/>
          <w:lang w:val="fr-CA"/>
        </w:rPr>
        <w:t>motoculteurs</w:t>
      </w:r>
    </w:p>
    <w:p w14:paraId="3EE26B1A" w14:textId="1BF3F00A" w:rsidR="004F46D0" w:rsidRPr="00501C28" w:rsidRDefault="004F46D0" w:rsidP="00934921">
      <w:pPr>
        <w:jc w:val="both"/>
        <w:rPr>
          <w:rFonts w:ascii="Century Gothic" w:hAnsi="Century Gothic"/>
          <w:sz w:val="24"/>
          <w:szCs w:val="24"/>
        </w:rPr>
      </w:pPr>
      <w:r w:rsidRPr="00501C28">
        <w:rPr>
          <w:rFonts w:ascii="Century Gothic" w:hAnsi="Century Gothic"/>
          <w:sz w:val="24"/>
          <w:szCs w:val="24"/>
        </w:rPr>
        <w:t xml:space="preserve">Il est également prévu l’acquisition de </w:t>
      </w:r>
      <w:r w:rsidRPr="00501C28">
        <w:rPr>
          <w:rFonts w:ascii="Century Gothic" w:hAnsi="Century Gothic"/>
          <w:b/>
          <w:bCs/>
          <w:sz w:val="24"/>
          <w:szCs w:val="24"/>
        </w:rPr>
        <w:t>750</w:t>
      </w:r>
      <w:r w:rsidRPr="00501C28">
        <w:rPr>
          <w:rFonts w:ascii="Century Gothic" w:hAnsi="Century Gothic"/>
          <w:sz w:val="24"/>
          <w:szCs w:val="24"/>
        </w:rPr>
        <w:t xml:space="preserve"> tricycles. </w:t>
      </w:r>
    </w:p>
    <w:p w14:paraId="784C65F4" w14:textId="090C202F" w:rsidR="00934921" w:rsidRPr="00501C28" w:rsidRDefault="005D01A2" w:rsidP="00934921">
      <w:pPr>
        <w:jc w:val="both"/>
        <w:rPr>
          <w:rFonts w:ascii="Century Gothic" w:hAnsi="Century Gothic"/>
          <w:sz w:val="24"/>
          <w:szCs w:val="24"/>
        </w:rPr>
      </w:pPr>
      <w:r w:rsidRPr="00501C28">
        <w:rPr>
          <w:rFonts w:ascii="Century Gothic" w:hAnsi="Century Gothic"/>
          <w:sz w:val="24"/>
          <w:szCs w:val="24"/>
        </w:rPr>
        <w:t xml:space="preserve">Il faut ajouter à ces chiffres, les </w:t>
      </w:r>
      <w:r w:rsidR="00FB675A" w:rsidRPr="00501C28">
        <w:rPr>
          <w:rFonts w:ascii="Century Gothic" w:hAnsi="Century Gothic"/>
          <w:sz w:val="24"/>
          <w:szCs w:val="24"/>
        </w:rPr>
        <w:t xml:space="preserve">facilités </w:t>
      </w:r>
      <w:r w:rsidRPr="00501C28">
        <w:rPr>
          <w:rFonts w:ascii="Century Gothic" w:hAnsi="Century Gothic"/>
          <w:sz w:val="24"/>
          <w:szCs w:val="24"/>
        </w:rPr>
        <w:t>qu’offre aujourd’hui le FODA aux privés pour une acquisition de ces engins aux prix subventionnés avec un mécanisme de paiement flexible.</w:t>
      </w:r>
    </w:p>
    <w:p w14:paraId="3354B37A" w14:textId="25FD1075" w:rsidR="00786452" w:rsidRPr="00501C28" w:rsidRDefault="00C24C65" w:rsidP="00E379B4">
      <w:pPr>
        <w:pStyle w:val="Paragraphedeliste"/>
        <w:numPr>
          <w:ilvl w:val="0"/>
          <w:numId w:val="16"/>
        </w:numPr>
        <w:rPr>
          <w:rFonts w:ascii="Century Gothic" w:hAnsi="Century Gothic"/>
          <w:b/>
          <w:bCs/>
          <w:sz w:val="24"/>
          <w:szCs w:val="24"/>
        </w:rPr>
      </w:pPr>
      <w:r w:rsidRPr="00501C28">
        <w:rPr>
          <w:rFonts w:ascii="Century Gothic" w:hAnsi="Century Gothic"/>
          <w:b/>
          <w:bCs/>
          <w:sz w:val="24"/>
          <w:szCs w:val="24"/>
        </w:rPr>
        <w:lastRenderedPageBreak/>
        <w:t>L’e</w:t>
      </w:r>
      <w:r w:rsidR="00786452" w:rsidRPr="00501C28">
        <w:rPr>
          <w:rFonts w:ascii="Century Gothic" w:hAnsi="Century Gothic"/>
          <w:b/>
          <w:bCs/>
          <w:sz w:val="24"/>
          <w:szCs w:val="24"/>
        </w:rPr>
        <w:t xml:space="preserve">ncadrement </w:t>
      </w:r>
      <w:r w:rsidR="009D0620" w:rsidRPr="00501C28">
        <w:rPr>
          <w:rFonts w:ascii="Century Gothic" w:hAnsi="Century Gothic"/>
          <w:b/>
          <w:bCs/>
          <w:sz w:val="24"/>
          <w:szCs w:val="24"/>
        </w:rPr>
        <w:t xml:space="preserve">et l’accompagnement </w:t>
      </w:r>
      <w:r w:rsidR="00786452" w:rsidRPr="00501C28">
        <w:rPr>
          <w:rFonts w:ascii="Century Gothic" w:hAnsi="Century Gothic"/>
          <w:b/>
          <w:bCs/>
          <w:sz w:val="24"/>
          <w:szCs w:val="24"/>
        </w:rPr>
        <w:t xml:space="preserve">des producteurs : </w:t>
      </w:r>
    </w:p>
    <w:p w14:paraId="791D9DC7" w14:textId="7935C9F2" w:rsidR="00801FF1" w:rsidRPr="00501C28" w:rsidRDefault="00786452" w:rsidP="00801FF1">
      <w:pPr>
        <w:spacing w:after="0"/>
        <w:jc w:val="both"/>
        <w:rPr>
          <w:rFonts w:ascii="Century Gothic" w:hAnsi="Century Gothic"/>
          <w:sz w:val="24"/>
          <w:szCs w:val="24"/>
        </w:rPr>
      </w:pPr>
      <w:r w:rsidRPr="00501C28">
        <w:rPr>
          <w:rFonts w:ascii="Century Gothic" w:hAnsi="Century Gothic"/>
          <w:sz w:val="24"/>
          <w:szCs w:val="24"/>
        </w:rPr>
        <w:t xml:space="preserve">Le système d’encadrement des producteurs du Service National de la Promotion Rurale et du Conseil Agricole (SERPROCA) à travers le maillage territorial sera renforcé par un réseau de champs écoles paysans mis en place dans les villages des principaux bassins de production. </w:t>
      </w:r>
      <w:r w:rsidR="009D0620" w:rsidRPr="00501C28">
        <w:rPr>
          <w:rFonts w:ascii="Century Gothic" w:hAnsi="Century Gothic"/>
          <w:sz w:val="24"/>
          <w:szCs w:val="24"/>
        </w:rPr>
        <w:t xml:space="preserve">Ces champs sont des sites dédiés aux transferts de technologies et de formation regroupant les producteurs, les agents de la vulgarisation et de la recherche. </w:t>
      </w:r>
    </w:p>
    <w:p w14:paraId="6C17B37C" w14:textId="77777777" w:rsidR="00801FF1" w:rsidRPr="00501C28" w:rsidRDefault="00801FF1" w:rsidP="00801FF1">
      <w:pPr>
        <w:spacing w:after="0"/>
        <w:jc w:val="both"/>
        <w:rPr>
          <w:rFonts w:ascii="Century Gothic" w:hAnsi="Century Gothic"/>
          <w:sz w:val="24"/>
          <w:szCs w:val="24"/>
        </w:rPr>
      </w:pPr>
    </w:p>
    <w:p w14:paraId="7F7C39B8" w14:textId="3181B55C" w:rsidR="00786452" w:rsidRPr="00501C28" w:rsidRDefault="00786452" w:rsidP="009D0620">
      <w:pPr>
        <w:spacing w:after="0" w:line="276" w:lineRule="auto"/>
        <w:jc w:val="both"/>
        <w:rPr>
          <w:rFonts w:ascii="Century Gothic" w:hAnsi="Century Gothic"/>
          <w:sz w:val="24"/>
          <w:szCs w:val="24"/>
        </w:rPr>
      </w:pPr>
      <w:r w:rsidRPr="00501C28">
        <w:rPr>
          <w:rFonts w:ascii="Century Gothic" w:hAnsi="Century Gothic"/>
          <w:sz w:val="24"/>
          <w:szCs w:val="24"/>
        </w:rPr>
        <w:t xml:space="preserve">Le renforcement </w:t>
      </w:r>
      <w:r w:rsidR="009D0620" w:rsidRPr="00501C28">
        <w:rPr>
          <w:rFonts w:ascii="Century Gothic" w:hAnsi="Century Gothic"/>
          <w:sz w:val="24"/>
          <w:szCs w:val="24"/>
        </w:rPr>
        <w:t xml:space="preserve">des capacités </w:t>
      </w:r>
      <w:r w:rsidRPr="00501C28">
        <w:rPr>
          <w:rFonts w:ascii="Century Gothic" w:hAnsi="Century Gothic"/>
          <w:sz w:val="24"/>
          <w:szCs w:val="24"/>
        </w:rPr>
        <w:t xml:space="preserve">des conseillers agricoles </w:t>
      </w:r>
      <w:r w:rsidR="00F36F32" w:rsidRPr="00501C28">
        <w:rPr>
          <w:rFonts w:ascii="Century Gothic" w:hAnsi="Century Gothic"/>
          <w:sz w:val="24"/>
          <w:szCs w:val="24"/>
        </w:rPr>
        <w:t>constitue</w:t>
      </w:r>
      <w:r w:rsidRPr="00501C28">
        <w:rPr>
          <w:rFonts w:ascii="Century Gothic" w:hAnsi="Century Gothic"/>
          <w:sz w:val="24"/>
          <w:szCs w:val="24"/>
        </w:rPr>
        <w:t xml:space="preserve"> un axe d’intervention primordial pour faciliter le suivi rapproché des </w:t>
      </w:r>
      <w:r w:rsidR="00F36F32" w:rsidRPr="00501C28">
        <w:rPr>
          <w:rFonts w:ascii="Century Gothic" w:hAnsi="Century Gothic"/>
          <w:sz w:val="24"/>
          <w:szCs w:val="24"/>
        </w:rPr>
        <w:t xml:space="preserve">exploitations agricoles </w:t>
      </w:r>
      <w:r w:rsidRPr="00501C28">
        <w:rPr>
          <w:rFonts w:ascii="Century Gothic" w:hAnsi="Century Gothic"/>
          <w:sz w:val="24"/>
          <w:szCs w:val="24"/>
        </w:rPr>
        <w:t xml:space="preserve">et la maitrise des itinéraires techniques. </w:t>
      </w:r>
    </w:p>
    <w:p w14:paraId="2C448E44" w14:textId="313B6359" w:rsidR="003F151F" w:rsidRPr="00501C28" w:rsidRDefault="001F52AB" w:rsidP="00E379B4">
      <w:pPr>
        <w:pStyle w:val="Paragraphedeliste"/>
        <w:numPr>
          <w:ilvl w:val="0"/>
          <w:numId w:val="16"/>
        </w:numPr>
        <w:rPr>
          <w:rFonts w:ascii="Century Gothic" w:hAnsi="Century Gothic"/>
          <w:b/>
          <w:bCs/>
          <w:sz w:val="24"/>
          <w:szCs w:val="24"/>
        </w:rPr>
      </w:pPr>
      <w:r w:rsidRPr="00501C28">
        <w:rPr>
          <w:rFonts w:ascii="Century Gothic" w:hAnsi="Century Gothic"/>
          <w:b/>
          <w:bCs/>
          <w:sz w:val="24"/>
          <w:szCs w:val="24"/>
        </w:rPr>
        <w:t>Le s</w:t>
      </w:r>
      <w:r w:rsidR="003F151F" w:rsidRPr="00501C28">
        <w:rPr>
          <w:rFonts w:ascii="Century Gothic" w:hAnsi="Century Gothic"/>
          <w:b/>
          <w:bCs/>
          <w:sz w:val="24"/>
          <w:szCs w:val="24"/>
        </w:rPr>
        <w:t>uivi et supervision</w:t>
      </w:r>
      <w:r w:rsidR="004F46D0" w:rsidRPr="00501C28">
        <w:rPr>
          <w:rFonts w:ascii="Century Gothic" w:hAnsi="Century Gothic"/>
          <w:b/>
          <w:bCs/>
          <w:sz w:val="24"/>
          <w:szCs w:val="24"/>
        </w:rPr>
        <w:t xml:space="preserve"> : </w:t>
      </w:r>
    </w:p>
    <w:p w14:paraId="5E3E3EBB" w14:textId="75CB2C3C" w:rsidR="004F46D0" w:rsidRPr="00501C28" w:rsidRDefault="004F46D0" w:rsidP="004F46D0">
      <w:pPr>
        <w:jc w:val="both"/>
        <w:rPr>
          <w:rFonts w:ascii="Century Gothic" w:hAnsi="Century Gothic"/>
          <w:sz w:val="24"/>
          <w:szCs w:val="24"/>
        </w:rPr>
      </w:pPr>
      <w:r w:rsidRPr="00501C28">
        <w:rPr>
          <w:rFonts w:ascii="Century Gothic" w:hAnsi="Century Gothic"/>
          <w:sz w:val="24"/>
          <w:szCs w:val="24"/>
        </w:rPr>
        <w:t xml:space="preserve">Afin de conférer à la campagne agricole une réussite, l’organisation des missions de suivi, d’évaluation et de supervision ainsi qu’une mission de suivi de la campagne de récolte sont nécessaires. Ces missions nécessitent le déploiement des cadres des différentes structures du niveau central directement impliquées et les services déconcentrés (DRAE et DPAE). Ces missions visent à : </w:t>
      </w:r>
    </w:p>
    <w:p w14:paraId="343D6F80" w14:textId="703C46E3" w:rsidR="004F46D0" w:rsidRPr="00501C28" w:rsidRDefault="004F46D0" w:rsidP="004F46D0">
      <w:pPr>
        <w:pStyle w:val="Paragraphedeliste"/>
        <w:numPr>
          <w:ilvl w:val="0"/>
          <w:numId w:val="13"/>
        </w:numPr>
        <w:rPr>
          <w:rFonts w:ascii="Century Gothic" w:hAnsi="Century Gothic"/>
          <w:sz w:val="24"/>
          <w:szCs w:val="24"/>
        </w:rPr>
      </w:pPr>
      <w:r w:rsidRPr="00501C28">
        <w:rPr>
          <w:rFonts w:ascii="Century Gothic" w:hAnsi="Century Gothic" w:cs="Times New Roman"/>
          <w:sz w:val="24"/>
          <w:szCs w:val="24"/>
        </w:rPr>
        <w:t>Anticiper sur les dispositions à prendre pour assurer une opération post récolte correcte.</w:t>
      </w:r>
    </w:p>
    <w:p w14:paraId="53786BC6" w14:textId="132AD33E" w:rsidR="00786452" w:rsidRPr="00501C28" w:rsidRDefault="00786452" w:rsidP="004F46D0">
      <w:pPr>
        <w:pStyle w:val="Paragraphedeliste"/>
        <w:numPr>
          <w:ilvl w:val="0"/>
          <w:numId w:val="13"/>
        </w:numPr>
        <w:rPr>
          <w:rFonts w:ascii="Century Gothic" w:hAnsi="Century Gothic"/>
          <w:sz w:val="24"/>
          <w:szCs w:val="24"/>
        </w:rPr>
      </w:pPr>
      <w:r w:rsidRPr="00501C28">
        <w:rPr>
          <w:rFonts w:ascii="Century Gothic" w:hAnsi="Century Gothic" w:cs="Times New Roman"/>
          <w:sz w:val="24"/>
          <w:szCs w:val="24"/>
        </w:rPr>
        <w:t xml:space="preserve">Apprécier le niveau d’avancement des exploitations des centres ayant bénéficié de l’appui du Ministère ; </w:t>
      </w:r>
    </w:p>
    <w:p w14:paraId="6CF6B568" w14:textId="06CA29DE" w:rsidR="00786452" w:rsidRPr="00501C28" w:rsidRDefault="00786452" w:rsidP="004F46D0">
      <w:pPr>
        <w:pStyle w:val="Paragraphedeliste"/>
        <w:numPr>
          <w:ilvl w:val="0"/>
          <w:numId w:val="13"/>
        </w:numPr>
        <w:rPr>
          <w:rFonts w:ascii="Century Gothic" w:hAnsi="Century Gothic"/>
          <w:sz w:val="24"/>
          <w:szCs w:val="24"/>
        </w:rPr>
      </w:pPr>
      <w:r w:rsidRPr="00501C28">
        <w:rPr>
          <w:rFonts w:ascii="Century Gothic" w:hAnsi="Century Gothic" w:cs="Times New Roman"/>
          <w:sz w:val="24"/>
          <w:szCs w:val="24"/>
        </w:rPr>
        <w:t xml:space="preserve">Relever les différentes difficultés rencontrées à ce stade de la campagne agricole ; </w:t>
      </w:r>
    </w:p>
    <w:p w14:paraId="61BB5A1E" w14:textId="43C27858" w:rsidR="003F151F" w:rsidRPr="00501C28" w:rsidRDefault="00786452" w:rsidP="003F151F">
      <w:pPr>
        <w:pStyle w:val="Paragraphedeliste"/>
        <w:numPr>
          <w:ilvl w:val="0"/>
          <w:numId w:val="13"/>
        </w:numPr>
        <w:rPr>
          <w:rFonts w:ascii="Century Gothic" w:hAnsi="Century Gothic"/>
          <w:sz w:val="24"/>
          <w:szCs w:val="24"/>
        </w:rPr>
      </w:pPr>
      <w:r w:rsidRPr="00501C28">
        <w:rPr>
          <w:rFonts w:ascii="Century Gothic" w:hAnsi="Century Gothic" w:cs="Times New Roman"/>
          <w:sz w:val="24"/>
          <w:szCs w:val="24"/>
        </w:rPr>
        <w:t>Anticiper sur les dispositions à prendre pour assurer une opération post récolte correcte</w:t>
      </w:r>
      <w:r w:rsidR="001F52AB" w:rsidRPr="00501C28">
        <w:rPr>
          <w:rFonts w:ascii="Century Gothic" w:hAnsi="Century Gothic" w:cs="Times New Roman"/>
          <w:sz w:val="24"/>
          <w:szCs w:val="24"/>
        </w:rPr>
        <w:t xml:space="preserve">. </w:t>
      </w:r>
    </w:p>
    <w:p w14:paraId="168F9214" w14:textId="53A68B0D" w:rsidR="001F52AB" w:rsidRPr="00501C28" w:rsidRDefault="001F52AB" w:rsidP="001F52AB">
      <w:pPr>
        <w:pStyle w:val="Paragraphedeliste"/>
        <w:ind w:left="360"/>
        <w:rPr>
          <w:rFonts w:ascii="Century Gothic" w:hAnsi="Century Gothic"/>
          <w:sz w:val="24"/>
          <w:szCs w:val="24"/>
        </w:rPr>
      </w:pPr>
    </w:p>
    <w:p w14:paraId="3EBDA8DD" w14:textId="24B452E2" w:rsidR="0006795A" w:rsidRPr="00501C28" w:rsidRDefault="0006795A" w:rsidP="0006795A">
      <w:pPr>
        <w:pStyle w:val="Paragraphedeliste"/>
        <w:ind w:left="360"/>
        <w:rPr>
          <w:rFonts w:ascii="Century Gothic" w:hAnsi="Century Gothic"/>
          <w:sz w:val="24"/>
          <w:szCs w:val="24"/>
        </w:rPr>
      </w:pPr>
      <w:r w:rsidRPr="00501C28">
        <w:rPr>
          <w:rFonts w:ascii="Century Gothic" w:hAnsi="Century Gothic"/>
          <w:sz w:val="24"/>
          <w:szCs w:val="24"/>
        </w:rPr>
        <w:t>Afin de mieux apprécier cette opération, des indicateurs spécifiques et opérationnels seront identifiés et collectés par les agents du suivi aux différents niveaux avec entre autres</w:t>
      </w:r>
      <w:r w:rsidR="00100DA8" w:rsidRPr="00501C28">
        <w:rPr>
          <w:rFonts w:ascii="Century Gothic" w:hAnsi="Century Gothic"/>
          <w:sz w:val="24"/>
          <w:szCs w:val="24"/>
        </w:rPr>
        <w:t xml:space="preserve"> </w:t>
      </w:r>
      <w:r w:rsidRPr="00501C28">
        <w:rPr>
          <w:rFonts w:ascii="Century Gothic" w:hAnsi="Century Gothic"/>
          <w:sz w:val="24"/>
          <w:szCs w:val="24"/>
        </w:rPr>
        <w:t>:</w:t>
      </w:r>
    </w:p>
    <w:p w14:paraId="2F7442DA" w14:textId="28CCEF72" w:rsidR="00EC0DF3" w:rsidRPr="00501C28" w:rsidRDefault="0006795A" w:rsidP="00EC0DF3">
      <w:pPr>
        <w:pStyle w:val="Paragraphedeliste"/>
        <w:ind w:left="360"/>
        <w:rPr>
          <w:rFonts w:ascii="Century Gothic" w:hAnsi="Century Gothic"/>
          <w:sz w:val="24"/>
          <w:szCs w:val="24"/>
        </w:rPr>
      </w:pPr>
      <w:r w:rsidRPr="00501C28">
        <w:rPr>
          <w:rFonts w:ascii="Century Gothic" w:hAnsi="Century Gothic"/>
          <w:sz w:val="24"/>
          <w:szCs w:val="24"/>
        </w:rPr>
        <w:t>•</w:t>
      </w:r>
      <w:r w:rsidRPr="00501C28">
        <w:rPr>
          <w:rFonts w:ascii="Century Gothic" w:hAnsi="Century Gothic"/>
          <w:sz w:val="24"/>
          <w:szCs w:val="24"/>
        </w:rPr>
        <w:tab/>
        <w:t>Quantité de semences acquises et distribuées</w:t>
      </w:r>
      <w:r w:rsidR="00EC0DF3" w:rsidRPr="00501C28">
        <w:rPr>
          <w:rFonts w:ascii="Century Gothic" w:hAnsi="Century Gothic"/>
          <w:sz w:val="24"/>
          <w:szCs w:val="24"/>
        </w:rPr>
        <w:t xml:space="preserve"> et superficies emblavées</w:t>
      </w:r>
      <w:r w:rsidRPr="00501C28">
        <w:rPr>
          <w:rFonts w:ascii="Century Gothic" w:hAnsi="Century Gothic"/>
          <w:sz w:val="24"/>
          <w:szCs w:val="24"/>
        </w:rPr>
        <w:t xml:space="preserve"> ;</w:t>
      </w:r>
    </w:p>
    <w:p w14:paraId="6DF5B840" w14:textId="5EFD78F3" w:rsidR="0006795A" w:rsidRPr="00501C28" w:rsidRDefault="0006795A" w:rsidP="0006795A">
      <w:pPr>
        <w:pStyle w:val="Paragraphedeliste"/>
        <w:ind w:left="360"/>
        <w:rPr>
          <w:rFonts w:ascii="Century Gothic" w:hAnsi="Century Gothic"/>
          <w:sz w:val="24"/>
          <w:szCs w:val="24"/>
        </w:rPr>
      </w:pPr>
      <w:r w:rsidRPr="00501C28">
        <w:rPr>
          <w:rFonts w:ascii="Century Gothic" w:hAnsi="Century Gothic"/>
          <w:sz w:val="24"/>
          <w:szCs w:val="24"/>
        </w:rPr>
        <w:t>•</w:t>
      </w:r>
      <w:r w:rsidRPr="00501C28">
        <w:rPr>
          <w:rFonts w:ascii="Century Gothic" w:hAnsi="Century Gothic"/>
          <w:sz w:val="24"/>
          <w:szCs w:val="24"/>
        </w:rPr>
        <w:tab/>
        <w:t>Nombre de villages touchés ;</w:t>
      </w:r>
    </w:p>
    <w:p w14:paraId="06AA67BD" w14:textId="3D15F73E" w:rsidR="0006795A" w:rsidRPr="00501C28" w:rsidRDefault="0006795A" w:rsidP="0006795A">
      <w:pPr>
        <w:pStyle w:val="Paragraphedeliste"/>
        <w:ind w:left="360"/>
        <w:rPr>
          <w:rFonts w:ascii="Century Gothic" w:hAnsi="Century Gothic"/>
          <w:sz w:val="24"/>
          <w:szCs w:val="24"/>
        </w:rPr>
      </w:pPr>
      <w:r w:rsidRPr="00501C28">
        <w:rPr>
          <w:rFonts w:ascii="Century Gothic" w:hAnsi="Century Gothic"/>
          <w:sz w:val="24"/>
          <w:szCs w:val="24"/>
        </w:rPr>
        <w:t>•</w:t>
      </w:r>
      <w:r w:rsidRPr="00501C28">
        <w:rPr>
          <w:rFonts w:ascii="Century Gothic" w:hAnsi="Century Gothic"/>
          <w:sz w:val="24"/>
          <w:szCs w:val="24"/>
        </w:rPr>
        <w:tab/>
        <w:t>Nombre de bénéficiaires touchés ;</w:t>
      </w:r>
    </w:p>
    <w:p w14:paraId="14C88A40" w14:textId="1F31C37F" w:rsidR="00501C28" w:rsidRPr="00C77F8B" w:rsidRDefault="0006795A" w:rsidP="00C77F8B">
      <w:pPr>
        <w:pStyle w:val="Paragraphedeliste"/>
        <w:ind w:left="360"/>
        <w:rPr>
          <w:rFonts w:ascii="Century Gothic" w:hAnsi="Century Gothic"/>
          <w:sz w:val="24"/>
          <w:szCs w:val="24"/>
        </w:rPr>
      </w:pPr>
      <w:r w:rsidRPr="00501C28">
        <w:rPr>
          <w:rFonts w:ascii="Century Gothic" w:hAnsi="Century Gothic"/>
          <w:sz w:val="24"/>
          <w:szCs w:val="24"/>
        </w:rPr>
        <w:t>•</w:t>
      </w:r>
      <w:r w:rsidRPr="00501C28">
        <w:rPr>
          <w:rFonts w:ascii="Century Gothic" w:hAnsi="Century Gothic"/>
          <w:sz w:val="24"/>
          <w:szCs w:val="24"/>
        </w:rPr>
        <w:tab/>
        <w:t>Période de mise en place de semences respectée ;</w:t>
      </w:r>
    </w:p>
    <w:p w14:paraId="2B3E3E0C" w14:textId="77777777" w:rsidR="0006795A" w:rsidRPr="00501C28" w:rsidRDefault="0006795A" w:rsidP="001F52AB">
      <w:pPr>
        <w:pStyle w:val="Paragraphedeliste"/>
        <w:ind w:left="360"/>
        <w:rPr>
          <w:rFonts w:ascii="Century Gothic" w:hAnsi="Century Gothic"/>
          <w:sz w:val="24"/>
          <w:szCs w:val="24"/>
        </w:rPr>
      </w:pPr>
    </w:p>
    <w:p w14:paraId="1C2DE9F5" w14:textId="77777777" w:rsidR="001F52AB" w:rsidRPr="00501C28" w:rsidRDefault="00C4767F" w:rsidP="00E379B4">
      <w:pPr>
        <w:pStyle w:val="Paragraphedeliste"/>
        <w:numPr>
          <w:ilvl w:val="0"/>
          <w:numId w:val="16"/>
        </w:numPr>
        <w:rPr>
          <w:rFonts w:ascii="Century Gothic" w:hAnsi="Century Gothic"/>
          <w:b/>
          <w:bCs/>
          <w:sz w:val="24"/>
          <w:szCs w:val="24"/>
        </w:rPr>
      </w:pPr>
      <w:r w:rsidRPr="00501C28">
        <w:rPr>
          <w:rFonts w:ascii="Century Gothic" w:hAnsi="Century Gothic"/>
          <w:b/>
          <w:bCs/>
          <w:sz w:val="24"/>
          <w:szCs w:val="24"/>
        </w:rPr>
        <w:t>Organisation </w:t>
      </w:r>
      <w:r w:rsidR="001F52AB" w:rsidRPr="00501C28">
        <w:rPr>
          <w:rFonts w:ascii="Century Gothic" w:hAnsi="Century Gothic"/>
          <w:b/>
          <w:bCs/>
          <w:sz w:val="24"/>
          <w:szCs w:val="24"/>
        </w:rPr>
        <w:t>de</w:t>
      </w:r>
      <w:r w:rsidRPr="00501C28">
        <w:rPr>
          <w:rFonts w:ascii="Century Gothic" w:hAnsi="Century Gothic"/>
          <w:b/>
          <w:bCs/>
          <w:sz w:val="24"/>
          <w:szCs w:val="24"/>
        </w:rPr>
        <w:t xml:space="preserve"> la campagne</w:t>
      </w:r>
      <w:r w:rsidR="001F52AB" w:rsidRPr="00501C28">
        <w:rPr>
          <w:rFonts w:ascii="Century Gothic" w:hAnsi="Century Gothic"/>
          <w:b/>
          <w:bCs/>
          <w:sz w:val="24"/>
          <w:szCs w:val="24"/>
        </w:rPr>
        <w:t> :</w:t>
      </w:r>
      <w:r w:rsidRPr="00501C28">
        <w:rPr>
          <w:rFonts w:ascii="Century Gothic" w:hAnsi="Century Gothic"/>
          <w:b/>
          <w:bCs/>
          <w:sz w:val="24"/>
          <w:szCs w:val="24"/>
        </w:rPr>
        <w:t xml:space="preserve"> </w:t>
      </w:r>
    </w:p>
    <w:p w14:paraId="461D52AF" w14:textId="70A649C3" w:rsidR="00C4767F" w:rsidRPr="00501C28" w:rsidRDefault="001F52AB" w:rsidP="001F52AB">
      <w:pPr>
        <w:spacing w:line="276" w:lineRule="auto"/>
        <w:jc w:val="both"/>
        <w:rPr>
          <w:rFonts w:ascii="Century Gothic" w:hAnsi="Century Gothic"/>
          <w:sz w:val="24"/>
          <w:szCs w:val="24"/>
        </w:rPr>
      </w:pPr>
      <w:r w:rsidRPr="00501C28">
        <w:rPr>
          <w:rFonts w:ascii="Century Gothic" w:hAnsi="Century Gothic"/>
          <w:sz w:val="24"/>
          <w:szCs w:val="24"/>
        </w:rPr>
        <w:t xml:space="preserve">La campagne agricole 2024 – 2025 </w:t>
      </w:r>
      <w:r w:rsidR="00C4767F" w:rsidRPr="00501C28">
        <w:rPr>
          <w:rFonts w:ascii="Century Gothic" w:hAnsi="Century Gothic"/>
          <w:sz w:val="24"/>
          <w:szCs w:val="24"/>
        </w:rPr>
        <w:t xml:space="preserve">sera lancée </w:t>
      </w:r>
      <w:r w:rsidR="00C77F8B" w:rsidRPr="00501C28">
        <w:rPr>
          <w:rFonts w:ascii="Century Gothic" w:hAnsi="Century Gothic"/>
          <w:sz w:val="24"/>
          <w:szCs w:val="24"/>
        </w:rPr>
        <w:t>le 22</w:t>
      </w:r>
      <w:r w:rsidR="00501C28" w:rsidRPr="00501C28">
        <w:rPr>
          <w:rFonts w:ascii="Century Gothic" w:hAnsi="Century Gothic"/>
          <w:sz w:val="24"/>
          <w:szCs w:val="24"/>
        </w:rPr>
        <w:t xml:space="preserve"> Avril 2024, </w:t>
      </w:r>
      <w:r w:rsidRPr="00501C28">
        <w:rPr>
          <w:rFonts w:ascii="Century Gothic" w:hAnsi="Century Gothic"/>
          <w:sz w:val="24"/>
          <w:szCs w:val="24"/>
        </w:rPr>
        <w:t>avec le slogan « </w:t>
      </w:r>
      <w:r w:rsidR="00501C28" w:rsidRPr="00501C28">
        <w:rPr>
          <w:rFonts w:ascii="Century Gothic" w:hAnsi="Century Gothic"/>
          <w:b/>
          <w:i/>
          <w:sz w:val="24"/>
          <w:szCs w:val="24"/>
        </w:rPr>
        <w:t>Nourrir la Guinée avec nos propres ressources</w:t>
      </w:r>
      <w:r w:rsidRPr="00501C28">
        <w:rPr>
          <w:rFonts w:ascii="Century Gothic" w:hAnsi="Century Gothic"/>
          <w:sz w:val="24"/>
          <w:szCs w:val="24"/>
        </w:rPr>
        <w:t xml:space="preserve"> » sur un site principal de lancement et dans les différentes régions administratives. La relance ou le développement d’une filière identifiée constituera la principale activité de </w:t>
      </w:r>
      <w:r w:rsidRPr="00501C28">
        <w:rPr>
          <w:rFonts w:ascii="Century Gothic" w:hAnsi="Century Gothic"/>
          <w:sz w:val="24"/>
          <w:szCs w:val="24"/>
        </w:rPr>
        <w:lastRenderedPageBreak/>
        <w:t>l</w:t>
      </w:r>
      <w:r w:rsidR="00F36F32" w:rsidRPr="00501C28">
        <w:rPr>
          <w:rFonts w:ascii="Century Gothic" w:hAnsi="Century Gothic"/>
          <w:sz w:val="24"/>
          <w:szCs w:val="24"/>
        </w:rPr>
        <w:t>’évènement</w:t>
      </w:r>
      <w:r w:rsidRPr="00501C28">
        <w:rPr>
          <w:rFonts w:ascii="Century Gothic" w:hAnsi="Century Gothic"/>
          <w:sz w:val="24"/>
          <w:szCs w:val="24"/>
        </w:rPr>
        <w:t>. Des rencontres avec des groupements de producteurs et des visites de sites de productions seront également programmées</w:t>
      </w:r>
      <w:r w:rsidR="00F36F32" w:rsidRPr="00501C28">
        <w:rPr>
          <w:rFonts w:ascii="Century Gothic" w:hAnsi="Century Gothic"/>
          <w:sz w:val="24"/>
          <w:szCs w:val="24"/>
        </w:rPr>
        <w:t xml:space="preserve"> lors de cette journée. </w:t>
      </w:r>
      <w:r w:rsidRPr="00501C28">
        <w:rPr>
          <w:rFonts w:ascii="Century Gothic" w:hAnsi="Century Gothic"/>
          <w:sz w:val="24"/>
          <w:szCs w:val="24"/>
        </w:rPr>
        <w:t xml:space="preserve"> </w:t>
      </w:r>
    </w:p>
    <w:p w14:paraId="6FE0B425" w14:textId="003A3D2A" w:rsidR="00250BD2" w:rsidRPr="00501C28" w:rsidRDefault="00250BD2" w:rsidP="001F52AB">
      <w:pPr>
        <w:spacing w:line="276" w:lineRule="auto"/>
        <w:jc w:val="both"/>
        <w:rPr>
          <w:rFonts w:ascii="Century Gothic" w:hAnsi="Century Gothic"/>
          <w:b/>
          <w:sz w:val="24"/>
          <w:szCs w:val="24"/>
        </w:rPr>
      </w:pPr>
      <w:r w:rsidRPr="00501C28">
        <w:rPr>
          <w:rFonts w:ascii="Century Gothic" w:hAnsi="Century Gothic"/>
          <w:b/>
          <w:sz w:val="24"/>
          <w:szCs w:val="24"/>
        </w:rPr>
        <w:t xml:space="preserve">Tableaux des expressions des besoins : </w:t>
      </w:r>
    </w:p>
    <w:p w14:paraId="6F5B8D70" w14:textId="77777777" w:rsidR="00250BD2" w:rsidRPr="00501C28" w:rsidRDefault="00250BD2" w:rsidP="00250BD2">
      <w:pPr>
        <w:rPr>
          <w:rFonts w:ascii="Century Gothic" w:eastAsia="Cambria" w:hAnsi="Century Gothic"/>
          <w:b/>
          <w:bCs/>
          <w:sz w:val="24"/>
          <w:szCs w:val="24"/>
        </w:rPr>
      </w:pPr>
      <w:r w:rsidRPr="00501C28">
        <w:rPr>
          <w:rFonts w:ascii="Century Gothic" w:eastAsia="Cambria" w:hAnsi="Century Gothic"/>
          <w:b/>
          <w:bCs/>
          <w:sz w:val="24"/>
          <w:szCs w:val="24"/>
        </w:rPr>
        <w:t xml:space="preserve">Tableau 1 : </w:t>
      </w:r>
      <w:r w:rsidRPr="00501C28">
        <w:rPr>
          <w:rFonts w:ascii="Century Gothic" w:eastAsia="Cambria" w:hAnsi="Century Gothic"/>
          <w:sz w:val="24"/>
          <w:szCs w:val="24"/>
        </w:rPr>
        <w:t>Expression des besoins en termes de semences pour la campagne agricole 2024 – 2025</w:t>
      </w:r>
      <w:r w:rsidRPr="00501C28">
        <w:rPr>
          <w:rFonts w:ascii="Century Gothic" w:eastAsia="Cambria" w:hAnsi="Century Gothic"/>
          <w:b/>
          <w:bCs/>
          <w:sz w:val="24"/>
          <w:szCs w:val="24"/>
        </w:rPr>
        <w:t xml:space="preserve"> </w:t>
      </w:r>
    </w:p>
    <w:tbl>
      <w:tblPr>
        <w:tblStyle w:val="Grilledutableau"/>
        <w:tblW w:w="9351" w:type="dxa"/>
        <w:jc w:val="center"/>
        <w:tblLook w:val="04A0" w:firstRow="1" w:lastRow="0" w:firstColumn="1" w:lastColumn="0" w:noHBand="0" w:noVBand="1"/>
      </w:tblPr>
      <w:tblGrid>
        <w:gridCol w:w="490"/>
        <w:gridCol w:w="4057"/>
        <w:gridCol w:w="1396"/>
        <w:gridCol w:w="1899"/>
        <w:gridCol w:w="1509"/>
      </w:tblGrid>
      <w:tr w:rsidR="00250BD2" w:rsidRPr="00501C28" w14:paraId="20909F3C" w14:textId="77777777" w:rsidTr="000120EA">
        <w:trPr>
          <w:jc w:val="center"/>
        </w:trPr>
        <w:tc>
          <w:tcPr>
            <w:tcW w:w="490" w:type="dxa"/>
            <w:vAlign w:val="center"/>
          </w:tcPr>
          <w:p w14:paraId="264DF4B4"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N°</w:t>
            </w:r>
          </w:p>
        </w:tc>
        <w:tc>
          <w:tcPr>
            <w:tcW w:w="4057" w:type="dxa"/>
            <w:vAlign w:val="center"/>
          </w:tcPr>
          <w:p w14:paraId="17B17057" w14:textId="77777777" w:rsidR="00250BD2" w:rsidRPr="00501C28" w:rsidRDefault="00250BD2" w:rsidP="000120EA">
            <w:pPr>
              <w:rPr>
                <w:rFonts w:ascii="Century Gothic" w:eastAsia="Cambria" w:hAnsi="Century Gothic"/>
                <w:b/>
                <w:bCs/>
                <w:sz w:val="24"/>
                <w:szCs w:val="24"/>
              </w:rPr>
            </w:pPr>
            <w:r w:rsidRPr="00501C28">
              <w:rPr>
                <w:rFonts w:ascii="Century Gothic" w:eastAsia="Cambria" w:hAnsi="Century Gothic"/>
                <w:b/>
                <w:bCs/>
                <w:sz w:val="24"/>
                <w:szCs w:val="24"/>
              </w:rPr>
              <w:t xml:space="preserve">Désignation </w:t>
            </w:r>
          </w:p>
        </w:tc>
        <w:tc>
          <w:tcPr>
            <w:tcW w:w="1396" w:type="dxa"/>
            <w:vAlign w:val="center"/>
          </w:tcPr>
          <w:p w14:paraId="0D2F7002"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Superficie (ha)</w:t>
            </w:r>
          </w:p>
        </w:tc>
        <w:tc>
          <w:tcPr>
            <w:tcW w:w="1899" w:type="dxa"/>
          </w:tcPr>
          <w:p w14:paraId="6FE8AB41"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Dose à l’hectare (kg)</w:t>
            </w:r>
          </w:p>
        </w:tc>
        <w:tc>
          <w:tcPr>
            <w:tcW w:w="1509" w:type="dxa"/>
            <w:vAlign w:val="center"/>
          </w:tcPr>
          <w:p w14:paraId="4BFED519"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Quantité</w:t>
            </w:r>
          </w:p>
          <w:p w14:paraId="0A41FCEC"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w:t>
            </w:r>
            <w:proofErr w:type="gramStart"/>
            <w:r w:rsidRPr="00501C28">
              <w:rPr>
                <w:rFonts w:ascii="Century Gothic" w:eastAsia="Cambria" w:hAnsi="Century Gothic"/>
                <w:b/>
                <w:bCs/>
                <w:sz w:val="24"/>
                <w:szCs w:val="24"/>
              </w:rPr>
              <w:t>t</w:t>
            </w:r>
            <w:proofErr w:type="gramEnd"/>
            <w:r w:rsidRPr="00501C28">
              <w:rPr>
                <w:rFonts w:ascii="Century Gothic" w:eastAsia="Cambria" w:hAnsi="Century Gothic"/>
                <w:b/>
                <w:bCs/>
                <w:sz w:val="24"/>
                <w:szCs w:val="24"/>
              </w:rPr>
              <w:t>)</w:t>
            </w:r>
          </w:p>
        </w:tc>
      </w:tr>
      <w:tr w:rsidR="00250BD2" w:rsidRPr="00501C28" w14:paraId="09EC86B1" w14:textId="77777777" w:rsidTr="000120EA">
        <w:trPr>
          <w:jc w:val="center"/>
        </w:trPr>
        <w:tc>
          <w:tcPr>
            <w:tcW w:w="490" w:type="dxa"/>
          </w:tcPr>
          <w:p w14:paraId="67398ECC"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1</w:t>
            </w:r>
          </w:p>
        </w:tc>
        <w:tc>
          <w:tcPr>
            <w:tcW w:w="4057" w:type="dxa"/>
          </w:tcPr>
          <w:p w14:paraId="26280552"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 xml:space="preserve">Semences de Riz </w:t>
            </w:r>
          </w:p>
        </w:tc>
        <w:tc>
          <w:tcPr>
            <w:tcW w:w="1396" w:type="dxa"/>
          </w:tcPr>
          <w:p w14:paraId="6860F321"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50 000</w:t>
            </w:r>
          </w:p>
        </w:tc>
        <w:tc>
          <w:tcPr>
            <w:tcW w:w="1899" w:type="dxa"/>
          </w:tcPr>
          <w:p w14:paraId="6A5C18BF"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 xml:space="preserve">70 </w:t>
            </w:r>
          </w:p>
        </w:tc>
        <w:tc>
          <w:tcPr>
            <w:tcW w:w="1509" w:type="dxa"/>
          </w:tcPr>
          <w:p w14:paraId="6A2E3678"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3 500</w:t>
            </w:r>
          </w:p>
        </w:tc>
      </w:tr>
      <w:tr w:rsidR="00250BD2" w:rsidRPr="00501C28" w14:paraId="3E3465C8" w14:textId="77777777" w:rsidTr="000120EA">
        <w:trPr>
          <w:jc w:val="center"/>
        </w:trPr>
        <w:tc>
          <w:tcPr>
            <w:tcW w:w="490" w:type="dxa"/>
          </w:tcPr>
          <w:p w14:paraId="51F7F9C2"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w:t>
            </w:r>
          </w:p>
        </w:tc>
        <w:tc>
          <w:tcPr>
            <w:tcW w:w="4057" w:type="dxa"/>
          </w:tcPr>
          <w:p w14:paraId="31356FEE"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Semences de Maïs</w:t>
            </w:r>
          </w:p>
        </w:tc>
        <w:tc>
          <w:tcPr>
            <w:tcW w:w="1396" w:type="dxa"/>
          </w:tcPr>
          <w:p w14:paraId="6A13B8E0"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30 000</w:t>
            </w:r>
          </w:p>
        </w:tc>
        <w:tc>
          <w:tcPr>
            <w:tcW w:w="1899" w:type="dxa"/>
          </w:tcPr>
          <w:p w14:paraId="11A86B27"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25</w:t>
            </w:r>
          </w:p>
        </w:tc>
        <w:tc>
          <w:tcPr>
            <w:tcW w:w="1509" w:type="dxa"/>
          </w:tcPr>
          <w:p w14:paraId="052381BA"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750</w:t>
            </w:r>
          </w:p>
        </w:tc>
      </w:tr>
      <w:tr w:rsidR="00250BD2" w:rsidRPr="00501C28" w14:paraId="421CE442" w14:textId="77777777" w:rsidTr="000120EA">
        <w:trPr>
          <w:jc w:val="center"/>
        </w:trPr>
        <w:tc>
          <w:tcPr>
            <w:tcW w:w="490" w:type="dxa"/>
          </w:tcPr>
          <w:p w14:paraId="7B317FBF"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3</w:t>
            </w:r>
          </w:p>
        </w:tc>
        <w:tc>
          <w:tcPr>
            <w:tcW w:w="4057" w:type="dxa"/>
          </w:tcPr>
          <w:p w14:paraId="34FEB747"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Semenceaux de pomme de terre</w:t>
            </w:r>
          </w:p>
        </w:tc>
        <w:tc>
          <w:tcPr>
            <w:tcW w:w="1396" w:type="dxa"/>
          </w:tcPr>
          <w:p w14:paraId="2AC9E00F"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250</w:t>
            </w:r>
          </w:p>
        </w:tc>
        <w:tc>
          <w:tcPr>
            <w:tcW w:w="1899" w:type="dxa"/>
          </w:tcPr>
          <w:p w14:paraId="1DA55AF2"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2 000</w:t>
            </w:r>
          </w:p>
        </w:tc>
        <w:tc>
          <w:tcPr>
            <w:tcW w:w="1509" w:type="dxa"/>
          </w:tcPr>
          <w:p w14:paraId="6B9EB1EE"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500</w:t>
            </w:r>
          </w:p>
        </w:tc>
      </w:tr>
      <w:tr w:rsidR="00250BD2" w:rsidRPr="00501C28" w14:paraId="4734EFD8" w14:textId="77777777" w:rsidTr="000120EA">
        <w:trPr>
          <w:jc w:val="center"/>
        </w:trPr>
        <w:tc>
          <w:tcPr>
            <w:tcW w:w="490" w:type="dxa"/>
          </w:tcPr>
          <w:p w14:paraId="696D87EC"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4</w:t>
            </w:r>
          </w:p>
        </w:tc>
        <w:tc>
          <w:tcPr>
            <w:tcW w:w="4057" w:type="dxa"/>
          </w:tcPr>
          <w:p w14:paraId="2A0461AC"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 xml:space="preserve">Rejets d’ananas </w:t>
            </w:r>
          </w:p>
        </w:tc>
        <w:tc>
          <w:tcPr>
            <w:tcW w:w="1396" w:type="dxa"/>
          </w:tcPr>
          <w:p w14:paraId="0523BD68"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140</w:t>
            </w:r>
          </w:p>
        </w:tc>
        <w:tc>
          <w:tcPr>
            <w:tcW w:w="1899" w:type="dxa"/>
          </w:tcPr>
          <w:p w14:paraId="472601EB"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50 000</w:t>
            </w:r>
          </w:p>
        </w:tc>
        <w:tc>
          <w:tcPr>
            <w:tcW w:w="1509" w:type="dxa"/>
          </w:tcPr>
          <w:p w14:paraId="1824649F"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7 000 000</w:t>
            </w:r>
          </w:p>
        </w:tc>
      </w:tr>
      <w:tr w:rsidR="00250BD2" w:rsidRPr="00501C28" w14:paraId="3A5FD592" w14:textId="77777777" w:rsidTr="000120EA">
        <w:trPr>
          <w:jc w:val="center"/>
        </w:trPr>
        <w:tc>
          <w:tcPr>
            <w:tcW w:w="490" w:type="dxa"/>
          </w:tcPr>
          <w:p w14:paraId="54E20144"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w:t>
            </w:r>
          </w:p>
        </w:tc>
        <w:tc>
          <w:tcPr>
            <w:tcW w:w="4057" w:type="dxa"/>
          </w:tcPr>
          <w:p w14:paraId="7D5778B3"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Semences d’oignon</w:t>
            </w:r>
          </w:p>
        </w:tc>
        <w:tc>
          <w:tcPr>
            <w:tcW w:w="1396" w:type="dxa"/>
          </w:tcPr>
          <w:p w14:paraId="1FBE538E"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500</w:t>
            </w:r>
          </w:p>
        </w:tc>
        <w:tc>
          <w:tcPr>
            <w:tcW w:w="1899" w:type="dxa"/>
          </w:tcPr>
          <w:p w14:paraId="6398310C"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w:t>
            </w:r>
          </w:p>
        </w:tc>
        <w:tc>
          <w:tcPr>
            <w:tcW w:w="1509" w:type="dxa"/>
          </w:tcPr>
          <w:p w14:paraId="609E779E"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2,5</w:t>
            </w:r>
          </w:p>
        </w:tc>
      </w:tr>
      <w:tr w:rsidR="00250BD2" w:rsidRPr="00501C28" w14:paraId="3D99380E" w14:textId="77777777" w:rsidTr="000120EA">
        <w:trPr>
          <w:jc w:val="center"/>
        </w:trPr>
        <w:tc>
          <w:tcPr>
            <w:tcW w:w="490" w:type="dxa"/>
          </w:tcPr>
          <w:p w14:paraId="09910E78"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6</w:t>
            </w:r>
          </w:p>
        </w:tc>
        <w:tc>
          <w:tcPr>
            <w:tcW w:w="4057" w:type="dxa"/>
          </w:tcPr>
          <w:p w14:paraId="1CE4CF90"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Banane plantain (rejets)</w:t>
            </w:r>
          </w:p>
        </w:tc>
        <w:tc>
          <w:tcPr>
            <w:tcW w:w="1396" w:type="dxa"/>
          </w:tcPr>
          <w:p w14:paraId="10FB831C"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250</w:t>
            </w:r>
          </w:p>
        </w:tc>
        <w:tc>
          <w:tcPr>
            <w:tcW w:w="1899" w:type="dxa"/>
          </w:tcPr>
          <w:p w14:paraId="1BE17AB4"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2 000</w:t>
            </w:r>
          </w:p>
        </w:tc>
        <w:tc>
          <w:tcPr>
            <w:tcW w:w="1509" w:type="dxa"/>
          </w:tcPr>
          <w:p w14:paraId="342D0157"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500 000</w:t>
            </w:r>
          </w:p>
        </w:tc>
      </w:tr>
    </w:tbl>
    <w:p w14:paraId="67FBFCA0" w14:textId="77777777" w:rsidR="00250BD2" w:rsidRPr="00501C28" w:rsidRDefault="00250BD2" w:rsidP="00250BD2">
      <w:pPr>
        <w:rPr>
          <w:rFonts w:ascii="Century Gothic" w:eastAsia="Cambria" w:hAnsi="Century Gothic"/>
          <w:b/>
          <w:bCs/>
          <w:sz w:val="24"/>
          <w:szCs w:val="24"/>
        </w:rPr>
      </w:pPr>
    </w:p>
    <w:p w14:paraId="4917771E" w14:textId="77777777" w:rsidR="00250BD2" w:rsidRPr="00501C28" w:rsidRDefault="00250BD2" w:rsidP="00250BD2">
      <w:pPr>
        <w:rPr>
          <w:rFonts w:ascii="Century Gothic" w:eastAsia="Cambria" w:hAnsi="Century Gothic"/>
          <w:b/>
          <w:bCs/>
          <w:sz w:val="24"/>
          <w:szCs w:val="24"/>
        </w:rPr>
      </w:pPr>
    </w:p>
    <w:p w14:paraId="24419071" w14:textId="77777777" w:rsidR="00250BD2" w:rsidRPr="00501C28" w:rsidRDefault="00250BD2" w:rsidP="00250BD2">
      <w:pPr>
        <w:rPr>
          <w:rFonts w:ascii="Century Gothic" w:eastAsia="Cambria" w:hAnsi="Century Gothic"/>
          <w:b/>
          <w:bCs/>
          <w:sz w:val="24"/>
          <w:szCs w:val="24"/>
        </w:rPr>
      </w:pPr>
      <w:r w:rsidRPr="00501C28">
        <w:rPr>
          <w:rFonts w:ascii="Century Gothic" w:eastAsia="Cambria" w:hAnsi="Century Gothic"/>
          <w:b/>
          <w:bCs/>
          <w:sz w:val="24"/>
          <w:szCs w:val="24"/>
        </w:rPr>
        <w:t xml:space="preserve">Tableau 2 : </w:t>
      </w:r>
      <w:r w:rsidRPr="00501C28">
        <w:rPr>
          <w:rFonts w:ascii="Century Gothic" w:eastAsia="Cambria" w:hAnsi="Century Gothic"/>
          <w:sz w:val="24"/>
          <w:szCs w:val="24"/>
        </w:rPr>
        <w:t>Expression des besoins en engrais pour la campagne agricole 2024 – 2025</w:t>
      </w:r>
      <w:r w:rsidRPr="00501C28">
        <w:rPr>
          <w:rFonts w:ascii="Century Gothic" w:eastAsia="Cambria" w:hAnsi="Century Gothic"/>
          <w:b/>
          <w:bCs/>
          <w:sz w:val="24"/>
          <w:szCs w:val="24"/>
        </w:rPr>
        <w:t xml:space="preserve"> </w:t>
      </w:r>
    </w:p>
    <w:tbl>
      <w:tblPr>
        <w:tblStyle w:val="Grilledutableau"/>
        <w:tblW w:w="6941" w:type="dxa"/>
        <w:tblLook w:val="04A0" w:firstRow="1" w:lastRow="0" w:firstColumn="1" w:lastColumn="0" w:noHBand="0" w:noVBand="1"/>
      </w:tblPr>
      <w:tblGrid>
        <w:gridCol w:w="490"/>
        <w:gridCol w:w="2482"/>
        <w:gridCol w:w="1843"/>
        <w:gridCol w:w="2126"/>
      </w:tblGrid>
      <w:tr w:rsidR="00250BD2" w:rsidRPr="00501C28" w14:paraId="7254FB56" w14:textId="77777777" w:rsidTr="000120EA">
        <w:tc>
          <w:tcPr>
            <w:tcW w:w="490" w:type="dxa"/>
            <w:vAlign w:val="center"/>
          </w:tcPr>
          <w:p w14:paraId="024F1107"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N°</w:t>
            </w:r>
          </w:p>
        </w:tc>
        <w:tc>
          <w:tcPr>
            <w:tcW w:w="2482" w:type="dxa"/>
            <w:vAlign w:val="center"/>
          </w:tcPr>
          <w:p w14:paraId="2E4CE215" w14:textId="77777777" w:rsidR="00250BD2" w:rsidRPr="00501C28" w:rsidRDefault="00250BD2" w:rsidP="000120EA">
            <w:pPr>
              <w:rPr>
                <w:rFonts w:ascii="Century Gothic" w:eastAsia="Cambria" w:hAnsi="Century Gothic"/>
                <w:b/>
                <w:bCs/>
                <w:sz w:val="24"/>
                <w:szCs w:val="24"/>
              </w:rPr>
            </w:pPr>
            <w:r w:rsidRPr="00501C28">
              <w:rPr>
                <w:rFonts w:ascii="Century Gothic" w:eastAsia="Cambria" w:hAnsi="Century Gothic"/>
                <w:b/>
                <w:bCs/>
                <w:sz w:val="24"/>
                <w:szCs w:val="24"/>
              </w:rPr>
              <w:t xml:space="preserve">Désignation </w:t>
            </w:r>
          </w:p>
        </w:tc>
        <w:tc>
          <w:tcPr>
            <w:tcW w:w="1843" w:type="dxa"/>
          </w:tcPr>
          <w:p w14:paraId="5689FD5F"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Quantité disponible</w:t>
            </w:r>
          </w:p>
          <w:p w14:paraId="06CA09C5"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w:t>
            </w:r>
            <w:proofErr w:type="gramStart"/>
            <w:r w:rsidRPr="00501C28">
              <w:rPr>
                <w:rFonts w:ascii="Century Gothic" w:eastAsia="Cambria" w:hAnsi="Century Gothic"/>
                <w:b/>
                <w:bCs/>
                <w:sz w:val="24"/>
                <w:szCs w:val="24"/>
              </w:rPr>
              <w:t>t</w:t>
            </w:r>
            <w:proofErr w:type="gramEnd"/>
            <w:r w:rsidRPr="00501C28">
              <w:rPr>
                <w:rFonts w:ascii="Century Gothic" w:eastAsia="Cambria" w:hAnsi="Century Gothic"/>
                <w:b/>
                <w:bCs/>
                <w:sz w:val="24"/>
                <w:szCs w:val="24"/>
              </w:rPr>
              <w:t>)</w:t>
            </w:r>
          </w:p>
        </w:tc>
        <w:tc>
          <w:tcPr>
            <w:tcW w:w="2126" w:type="dxa"/>
            <w:vAlign w:val="center"/>
          </w:tcPr>
          <w:p w14:paraId="0FE57F65" w14:textId="77777777" w:rsidR="00250BD2" w:rsidRPr="00501C28" w:rsidRDefault="00250BD2" w:rsidP="000120EA">
            <w:pPr>
              <w:jc w:val="center"/>
              <w:rPr>
                <w:rFonts w:ascii="Century Gothic" w:eastAsia="Cambria" w:hAnsi="Century Gothic"/>
                <w:b/>
                <w:bCs/>
                <w:sz w:val="24"/>
                <w:szCs w:val="24"/>
              </w:rPr>
            </w:pPr>
            <w:r w:rsidRPr="00501C28">
              <w:rPr>
                <w:rFonts w:ascii="Century Gothic" w:eastAsia="Cambria" w:hAnsi="Century Gothic"/>
                <w:b/>
                <w:bCs/>
                <w:sz w:val="24"/>
                <w:szCs w:val="24"/>
              </w:rPr>
              <w:t xml:space="preserve">Besoin </w:t>
            </w:r>
          </w:p>
        </w:tc>
      </w:tr>
      <w:tr w:rsidR="00250BD2" w:rsidRPr="00501C28" w14:paraId="1A1E1A4E" w14:textId="77777777" w:rsidTr="000120EA">
        <w:tc>
          <w:tcPr>
            <w:tcW w:w="490" w:type="dxa"/>
          </w:tcPr>
          <w:p w14:paraId="413B148B"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1</w:t>
            </w:r>
          </w:p>
        </w:tc>
        <w:tc>
          <w:tcPr>
            <w:tcW w:w="2482" w:type="dxa"/>
          </w:tcPr>
          <w:p w14:paraId="128FED8B"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NPK 15-15-15</w:t>
            </w:r>
          </w:p>
        </w:tc>
        <w:tc>
          <w:tcPr>
            <w:tcW w:w="1843" w:type="dxa"/>
          </w:tcPr>
          <w:p w14:paraId="3698A731"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11 388</w:t>
            </w:r>
          </w:p>
        </w:tc>
        <w:tc>
          <w:tcPr>
            <w:tcW w:w="2126" w:type="dxa"/>
          </w:tcPr>
          <w:p w14:paraId="1952D766"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8 000 tonnes</w:t>
            </w:r>
          </w:p>
        </w:tc>
      </w:tr>
      <w:tr w:rsidR="00250BD2" w:rsidRPr="00501C28" w14:paraId="21B74974" w14:textId="77777777" w:rsidTr="000120EA">
        <w:tc>
          <w:tcPr>
            <w:tcW w:w="490" w:type="dxa"/>
          </w:tcPr>
          <w:p w14:paraId="0FE3E94C"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2</w:t>
            </w:r>
          </w:p>
        </w:tc>
        <w:tc>
          <w:tcPr>
            <w:tcW w:w="2482" w:type="dxa"/>
          </w:tcPr>
          <w:p w14:paraId="3579BC9C"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Engrais foliaires</w:t>
            </w:r>
          </w:p>
        </w:tc>
        <w:tc>
          <w:tcPr>
            <w:tcW w:w="1843" w:type="dxa"/>
          </w:tcPr>
          <w:p w14:paraId="1A4588C3" w14:textId="77777777" w:rsidR="00250BD2" w:rsidRPr="00501C28" w:rsidRDefault="00250BD2" w:rsidP="000120EA">
            <w:pPr>
              <w:jc w:val="center"/>
              <w:rPr>
                <w:rFonts w:ascii="Century Gothic" w:eastAsia="Cambria" w:hAnsi="Century Gothic"/>
                <w:sz w:val="24"/>
                <w:szCs w:val="24"/>
              </w:rPr>
            </w:pPr>
          </w:p>
        </w:tc>
        <w:tc>
          <w:tcPr>
            <w:tcW w:w="2126" w:type="dxa"/>
          </w:tcPr>
          <w:p w14:paraId="789C5D61"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3 000 litres</w:t>
            </w:r>
          </w:p>
        </w:tc>
      </w:tr>
      <w:tr w:rsidR="00250BD2" w:rsidRPr="00501C28" w14:paraId="051DBE38" w14:textId="77777777" w:rsidTr="000120EA">
        <w:tc>
          <w:tcPr>
            <w:tcW w:w="490" w:type="dxa"/>
          </w:tcPr>
          <w:p w14:paraId="0F899A52"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3</w:t>
            </w:r>
          </w:p>
        </w:tc>
        <w:tc>
          <w:tcPr>
            <w:tcW w:w="2482" w:type="dxa"/>
          </w:tcPr>
          <w:p w14:paraId="2CF1F197"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Engrais cristaux</w:t>
            </w:r>
          </w:p>
        </w:tc>
        <w:tc>
          <w:tcPr>
            <w:tcW w:w="1843" w:type="dxa"/>
          </w:tcPr>
          <w:p w14:paraId="58CDF15D" w14:textId="77777777" w:rsidR="00250BD2" w:rsidRPr="00501C28" w:rsidRDefault="00250BD2" w:rsidP="000120EA">
            <w:pPr>
              <w:jc w:val="center"/>
              <w:rPr>
                <w:rFonts w:ascii="Century Gothic" w:eastAsia="Cambria" w:hAnsi="Century Gothic"/>
                <w:sz w:val="24"/>
                <w:szCs w:val="24"/>
              </w:rPr>
            </w:pPr>
          </w:p>
        </w:tc>
        <w:tc>
          <w:tcPr>
            <w:tcW w:w="2126" w:type="dxa"/>
          </w:tcPr>
          <w:p w14:paraId="6FB16FDF"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4 tonnes</w:t>
            </w:r>
          </w:p>
        </w:tc>
      </w:tr>
      <w:tr w:rsidR="00250BD2" w:rsidRPr="00501C28" w14:paraId="3898494B" w14:textId="77777777" w:rsidTr="000120EA">
        <w:tc>
          <w:tcPr>
            <w:tcW w:w="490" w:type="dxa"/>
          </w:tcPr>
          <w:p w14:paraId="611715BA"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4</w:t>
            </w:r>
          </w:p>
        </w:tc>
        <w:tc>
          <w:tcPr>
            <w:tcW w:w="2482" w:type="dxa"/>
          </w:tcPr>
          <w:p w14:paraId="4DA960ED"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 xml:space="preserve">Potasse </w:t>
            </w:r>
          </w:p>
        </w:tc>
        <w:tc>
          <w:tcPr>
            <w:tcW w:w="1843" w:type="dxa"/>
          </w:tcPr>
          <w:p w14:paraId="75F85490" w14:textId="77777777" w:rsidR="00250BD2" w:rsidRPr="00501C28" w:rsidRDefault="00250BD2" w:rsidP="000120EA">
            <w:pPr>
              <w:jc w:val="center"/>
              <w:rPr>
                <w:rFonts w:ascii="Century Gothic" w:eastAsia="Cambria" w:hAnsi="Century Gothic"/>
                <w:sz w:val="24"/>
                <w:szCs w:val="24"/>
              </w:rPr>
            </w:pPr>
          </w:p>
        </w:tc>
        <w:tc>
          <w:tcPr>
            <w:tcW w:w="2126" w:type="dxa"/>
          </w:tcPr>
          <w:p w14:paraId="52D10ACD"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4 tonnes</w:t>
            </w:r>
          </w:p>
        </w:tc>
      </w:tr>
      <w:tr w:rsidR="00250BD2" w:rsidRPr="00501C28" w14:paraId="16E850E0" w14:textId="77777777" w:rsidTr="000120EA">
        <w:tc>
          <w:tcPr>
            <w:tcW w:w="490" w:type="dxa"/>
          </w:tcPr>
          <w:p w14:paraId="45408E86"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5</w:t>
            </w:r>
          </w:p>
        </w:tc>
        <w:tc>
          <w:tcPr>
            <w:tcW w:w="2482" w:type="dxa"/>
          </w:tcPr>
          <w:p w14:paraId="58A88112" w14:textId="77777777" w:rsidR="00250BD2" w:rsidRPr="00501C28" w:rsidRDefault="00250BD2" w:rsidP="000120EA">
            <w:pPr>
              <w:rPr>
                <w:rFonts w:ascii="Century Gothic" w:eastAsia="Cambria" w:hAnsi="Century Gothic"/>
                <w:sz w:val="24"/>
                <w:szCs w:val="24"/>
              </w:rPr>
            </w:pPr>
            <w:r w:rsidRPr="00501C28">
              <w:rPr>
                <w:rFonts w:ascii="Century Gothic" w:eastAsia="Cambria" w:hAnsi="Century Gothic"/>
                <w:sz w:val="24"/>
                <w:szCs w:val="24"/>
              </w:rPr>
              <w:t xml:space="preserve">Urée </w:t>
            </w:r>
          </w:p>
        </w:tc>
        <w:tc>
          <w:tcPr>
            <w:tcW w:w="1843" w:type="dxa"/>
          </w:tcPr>
          <w:p w14:paraId="536C79F0"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 xml:space="preserve">18 358 </w:t>
            </w:r>
          </w:p>
        </w:tc>
        <w:tc>
          <w:tcPr>
            <w:tcW w:w="2126" w:type="dxa"/>
          </w:tcPr>
          <w:p w14:paraId="038EC355" w14:textId="77777777" w:rsidR="00250BD2" w:rsidRPr="00501C28" w:rsidRDefault="00250BD2" w:rsidP="000120EA">
            <w:pPr>
              <w:jc w:val="center"/>
              <w:rPr>
                <w:rFonts w:ascii="Century Gothic" w:eastAsia="Cambria" w:hAnsi="Century Gothic"/>
                <w:sz w:val="24"/>
                <w:szCs w:val="24"/>
              </w:rPr>
            </w:pPr>
            <w:r w:rsidRPr="00501C28">
              <w:rPr>
                <w:rFonts w:ascii="Century Gothic" w:eastAsia="Cambria" w:hAnsi="Century Gothic"/>
                <w:sz w:val="24"/>
                <w:szCs w:val="24"/>
              </w:rPr>
              <w:t>-</w:t>
            </w:r>
          </w:p>
        </w:tc>
      </w:tr>
    </w:tbl>
    <w:p w14:paraId="69734F4E" w14:textId="77777777" w:rsidR="00250BD2" w:rsidRPr="00501C28" w:rsidRDefault="00250BD2" w:rsidP="00250BD2">
      <w:pPr>
        <w:rPr>
          <w:rFonts w:ascii="Century Gothic" w:hAnsi="Century Gothic"/>
          <w:b/>
          <w:bCs/>
          <w:color w:val="FF0000"/>
          <w:sz w:val="24"/>
          <w:szCs w:val="24"/>
        </w:rPr>
      </w:pPr>
    </w:p>
    <w:p w14:paraId="07B64A71" w14:textId="77777777" w:rsidR="00250BD2" w:rsidRPr="00501C28" w:rsidRDefault="00250BD2" w:rsidP="00250BD2">
      <w:pPr>
        <w:rPr>
          <w:rFonts w:ascii="Century Gothic" w:hAnsi="Century Gothic"/>
          <w:b/>
          <w:bCs/>
          <w:sz w:val="24"/>
          <w:szCs w:val="24"/>
        </w:rPr>
      </w:pPr>
      <w:r w:rsidRPr="00501C28">
        <w:rPr>
          <w:rFonts w:ascii="Century Gothic" w:hAnsi="Century Gothic"/>
          <w:b/>
          <w:bCs/>
          <w:sz w:val="24"/>
          <w:szCs w:val="24"/>
        </w:rPr>
        <w:t>Tableau 3 : Expression des besoins en produits phytosanitaires </w:t>
      </w:r>
    </w:p>
    <w:tbl>
      <w:tblPr>
        <w:tblW w:w="10207" w:type="dxa"/>
        <w:tblInd w:w="-289" w:type="dxa"/>
        <w:tblCellMar>
          <w:left w:w="70" w:type="dxa"/>
          <w:right w:w="70" w:type="dxa"/>
        </w:tblCellMar>
        <w:tblLook w:val="04A0" w:firstRow="1" w:lastRow="0" w:firstColumn="1" w:lastColumn="0" w:noHBand="0" w:noVBand="1"/>
      </w:tblPr>
      <w:tblGrid>
        <w:gridCol w:w="2869"/>
        <w:gridCol w:w="2335"/>
        <w:gridCol w:w="1799"/>
        <w:gridCol w:w="1613"/>
        <w:gridCol w:w="1591"/>
      </w:tblGrid>
      <w:tr w:rsidR="00250BD2" w:rsidRPr="00501C28" w14:paraId="2C620985" w14:textId="77777777" w:rsidTr="000120EA">
        <w:trPr>
          <w:trHeight w:val="300"/>
        </w:trPr>
        <w:tc>
          <w:tcPr>
            <w:tcW w:w="28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528220"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proofErr w:type="spellStart"/>
            <w:r w:rsidRPr="00501C28">
              <w:rPr>
                <w:rFonts w:ascii="Century Gothic" w:eastAsia="Times New Roman" w:hAnsi="Century Gothic" w:cs="Calibri"/>
                <w:b/>
                <w:bCs/>
                <w:color w:val="000000"/>
                <w:sz w:val="24"/>
                <w:szCs w:val="24"/>
                <w:lang w:eastAsia="fr-FR"/>
              </w:rPr>
              <w:t>Speculation</w:t>
            </w:r>
            <w:proofErr w:type="spellEnd"/>
          </w:p>
        </w:tc>
        <w:tc>
          <w:tcPr>
            <w:tcW w:w="733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35704DB"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 xml:space="preserve">Produits Phytosanitaires </w:t>
            </w:r>
          </w:p>
        </w:tc>
      </w:tr>
      <w:tr w:rsidR="00250BD2" w:rsidRPr="00501C28" w14:paraId="6F3DCC41" w14:textId="77777777" w:rsidTr="000120EA">
        <w:trPr>
          <w:trHeight w:val="490"/>
        </w:trPr>
        <w:tc>
          <w:tcPr>
            <w:tcW w:w="2869" w:type="dxa"/>
            <w:vMerge/>
            <w:tcBorders>
              <w:top w:val="single" w:sz="4" w:space="0" w:color="auto"/>
              <w:left w:val="single" w:sz="4" w:space="0" w:color="auto"/>
              <w:bottom w:val="single" w:sz="4" w:space="0" w:color="000000"/>
              <w:right w:val="single" w:sz="4" w:space="0" w:color="auto"/>
            </w:tcBorders>
            <w:vAlign w:val="center"/>
            <w:hideMark/>
          </w:tcPr>
          <w:p w14:paraId="4814037D"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p>
        </w:tc>
        <w:tc>
          <w:tcPr>
            <w:tcW w:w="2335" w:type="dxa"/>
            <w:tcBorders>
              <w:top w:val="nil"/>
              <w:left w:val="nil"/>
              <w:bottom w:val="single" w:sz="4" w:space="0" w:color="auto"/>
              <w:right w:val="single" w:sz="4" w:space="0" w:color="auto"/>
            </w:tcBorders>
            <w:shd w:val="clear" w:color="auto" w:fill="auto"/>
            <w:noWrap/>
            <w:vAlign w:val="center"/>
            <w:hideMark/>
          </w:tcPr>
          <w:p w14:paraId="42D6B9E3"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proofErr w:type="spellStart"/>
            <w:r w:rsidRPr="00501C28">
              <w:rPr>
                <w:rFonts w:ascii="Century Gothic" w:eastAsia="Times New Roman" w:hAnsi="Century Gothic" w:cs="Calibri"/>
                <w:b/>
                <w:bCs/>
                <w:color w:val="000000"/>
                <w:sz w:val="24"/>
                <w:szCs w:val="24"/>
                <w:lang w:eastAsia="fr-FR"/>
              </w:rPr>
              <w:t>Herbi</w:t>
            </w:r>
            <w:proofErr w:type="spellEnd"/>
            <w:r w:rsidRPr="00501C28">
              <w:rPr>
                <w:rFonts w:ascii="Century Gothic" w:eastAsia="Times New Roman" w:hAnsi="Century Gothic" w:cs="Calibri"/>
                <w:b/>
                <w:bCs/>
                <w:color w:val="000000"/>
                <w:sz w:val="24"/>
                <w:szCs w:val="24"/>
                <w:lang w:eastAsia="fr-FR"/>
              </w:rPr>
              <w:t xml:space="preserve"> </w:t>
            </w:r>
            <w:proofErr w:type="spellStart"/>
            <w:r w:rsidRPr="00501C28">
              <w:rPr>
                <w:rFonts w:ascii="Century Gothic" w:eastAsia="Times New Roman" w:hAnsi="Century Gothic" w:cs="Calibri"/>
                <w:b/>
                <w:bCs/>
                <w:color w:val="000000"/>
                <w:sz w:val="24"/>
                <w:szCs w:val="24"/>
                <w:lang w:eastAsia="fr-FR"/>
              </w:rPr>
              <w:t>selectif</w:t>
            </w:r>
            <w:proofErr w:type="spellEnd"/>
            <w:r w:rsidRPr="00501C28">
              <w:rPr>
                <w:rFonts w:ascii="Century Gothic" w:eastAsia="Times New Roman" w:hAnsi="Century Gothic" w:cs="Calibri"/>
                <w:b/>
                <w:bCs/>
                <w:color w:val="000000"/>
                <w:sz w:val="24"/>
                <w:szCs w:val="24"/>
                <w:lang w:eastAsia="fr-FR"/>
              </w:rPr>
              <w:t xml:space="preserve"> (L)</w:t>
            </w:r>
          </w:p>
        </w:tc>
        <w:tc>
          <w:tcPr>
            <w:tcW w:w="1799" w:type="dxa"/>
            <w:tcBorders>
              <w:top w:val="nil"/>
              <w:left w:val="nil"/>
              <w:bottom w:val="single" w:sz="4" w:space="0" w:color="auto"/>
              <w:right w:val="single" w:sz="4" w:space="0" w:color="auto"/>
            </w:tcBorders>
            <w:shd w:val="clear" w:color="auto" w:fill="auto"/>
            <w:noWrap/>
            <w:vAlign w:val="center"/>
            <w:hideMark/>
          </w:tcPr>
          <w:p w14:paraId="42A60D62"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proofErr w:type="spellStart"/>
            <w:r w:rsidRPr="00501C28">
              <w:rPr>
                <w:rFonts w:ascii="Century Gothic" w:eastAsia="Times New Roman" w:hAnsi="Century Gothic" w:cs="Calibri"/>
                <w:b/>
                <w:bCs/>
                <w:color w:val="000000"/>
                <w:sz w:val="24"/>
                <w:szCs w:val="24"/>
                <w:lang w:eastAsia="fr-FR"/>
              </w:rPr>
              <w:t>Herbi</w:t>
            </w:r>
            <w:proofErr w:type="spellEnd"/>
            <w:r w:rsidRPr="00501C28">
              <w:rPr>
                <w:rFonts w:ascii="Century Gothic" w:eastAsia="Times New Roman" w:hAnsi="Century Gothic" w:cs="Calibri"/>
                <w:b/>
                <w:bCs/>
                <w:color w:val="000000"/>
                <w:sz w:val="24"/>
                <w:szCs w:val="24"/>
                <w:lang w:eastAsia="fr-FR"/>
              </w:rPr>
              <w:t xml:space="preserve"> total (L)</w:t>
            </w:r>
          </w:p>
        </w:tc>
        <w:tc>
          <w:tcPr>
            <w:tcW w:w="1613" w:type="dxa"/>
            <w:tcBorders>
              <w:top w:val="nil"/>
              <w:left w:val="nil"/>
              <w:bottom w:val="single" w:sz="4" w:space="0" w:color="auto"/>
              <w:right w:val="single" w:sz="4" w:space="0" w:color="auto"/>
            </w:tcBorders>
            <w:shd w:val="clear" w:color="auto" w:fill="auto"/>
            <w:noWrap/>
            <w:vAlign w:val="center"/>
            <w:hideMark/>
          </w:tcPr>
          <w:p w14:paraId="775C5339"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Insecticides</w:t>
            </w:r>
          </w:p>
        </w:tc>
        <w:tc>
          <w:tcPr>
            <w:tcW w:w="1591" w:type="dxa"/>
            <w:tcBorders>
              <w:top w:val="nil"/>
              <w:left w:val="nil"/>
              <w:bottom w:val="single" w:sz="4" w:space="0" w:color="auto"/>
              <w:right w:val="single" w:sz="4" w:space="0" w:color="auto"/>
            </w:tcBorders>
            <w:shd w:val="clear" w:color="auto" w:fill="auto"/>
            <w:noWrap/>
            <w:vAlign w:val="center"/>
            <w:hideMark/>
          </w:tcPr>
          <w:p w14:paraId="2BF19DC1"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Fongicides (kg)</w:t>
            </w:r>
          </w:p>
        </w:tc>
      </w:tr>
      <w:tr w:rsidR="00250BD2" w:rsidRPr="00501C28" w14:paraId="50A9FB2F" w14:textId="77777777" w:rsidTr="000120EA">
        <w:trPr>
          <w:trHeight w:val="50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30D1BCF8"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Riz</w:t>
            </w:r>
          </w:p>
        </w:tc>
        <w:tc>
          <w:tcPr>
            <w:tcW w:w="2335" w:type="dxa"/>
            <w:tcBorders>
              <w:top w:val="nil"/>
              <w:left w:val="nil"/>
              <w:bottom w:val="single" w:sz="4" w:space="0" w:color="auto"/>
              <w:right w:val="single" w:sz="4" w:space="0" w:color="auto"/>
            </w:tcBorders>
            <w:shd w:val="clear" w:color="auto" w:fill="auto"/>
            <w:noWrap/>
            <w:vAlign w:val="bottom"/>
            <w:hideMark/>
          </w:tcPr>
          <w:p w14:paraId="794B4A89"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150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799" w:type="dxa"/>
            <w:tcBorders>
              <w:top w:val="nil"/>
              <w:left w:val="nil"/>
              <w:bottom w:val="single" w:sz="4" w:space="0" w:color="auto"/>
              <w:right w:val="single" w:sz="4" w:space="0" w:color="auto"/>
            </w:tcBorders>
            <w:shd w:val="clear" w:color="auto" w:fill="auto"/>
            <w:noWrap/>
            <w:vAlign w:val="bottom"/>
            <w:hideMark/>
          </w:tcPr>
          <w:p w14:paraId="58775ECE"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200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613" w:type="dxa"/>
            <w:tcBorders>
              <w:top w:val="nil"/>
              <w:left w:val="nil"/>
              <w:bottom w:val="single" w:sz="4" w:space="0" w:color="auto"/>
              <w:right w:val="single" w:sz="4" w:space="0" w:color="auto"/>
            </w:tcBorders>
            <w:shd w:val="clear" w:color="auto" w:fill="auto"/>
            <w:noWrap/>
            <w:vAlign w:val="bottom"/>
            <w:hideMark/>
          </w:tcPr>
          <w:p w14:paraId="767CFA8C"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591" w:type="dxa"/>
            <w:tcBorders>
              <w:top w:val="nil"/>
              <w:left w:val="nil"/>
              <w:bottom w:val="single" w:sz="4" w:space="0" w:color="auto"/>
              <w:right w:val="single" w:sz="4" w:space="0" w:color="auto"/>
            </w:tcBorders>
            <w:shd w:val="clear" w:color="auto" w:fill="auto"/>
            <w:noWrap/>
            <w:vAlign w:val="bottom"/>
            <w:hideMark/>
          </w:tcPr>
          <w:p w14:paraId="33A4B469"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     </w:t>
            </w:r>
          </w:p>
        </w:tc>
      </w:tr>
      <w:tr w:rsidR="00250BD2" w:rsidRPr="00501C28" w14:paraId="08C13454" w14:textId="77777777" w:rsidTr="000120EA">
        <w:trPr>
          <w:trHeight w:val="53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24160827"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Mais</w:t>
            </w:r>
          </w:p>
        </w:tc>
        <w:tc>
          <w:tcPr>
            <w:tcW w:w="2335" w:type="dxa"/>
            <w:tcBorders>
              <w:top w:val="nil"/>
              <w:left w:val="nil"/>
              <w:bottom w:val="single" w:sz="4" w:space="0" w:color="auto"/>
              <w:right w:val="single" w:sz="4" w:space="0" w:color="auto"/>
            </w:tcBorders>
            <w:shd w:val="clear" w:color="auto" w:fill="auto"/>
            <w:noWrap/>
            <w:vAlign w:val="bottom"/>
            <w:hideMark/>
          </w:tcPr>
          <w:p w14:paraId="7C437DFB"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90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799" w:type="dxa"/>
            <w:tcBorders>
              <w:top w:val="nil"/>
              <w:left w:val="nil"/>
              <w:bottom w:val="single" w:sz="4" w:space="0" w:color="auto"/>
              <w:right w:val="single" w:sz="4" w:space="0" w:color="auto"/>
            </w:tcBorders>
            <w:shd w:val="clear" w:color="auto" w:fill="auto"/>
            <w:noWrap/>
            <w:vAlign w:val="bottom"/>
            <w:hideMark/>
          </w:tcPr>
          <w:p w14:paraId="444500C4"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90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613" w:type="dxa"/>
            <w:tcBorders>
              <w:top w:val="nil"/>
              <w:left w:val="nil"/>
              <w:bottom w:val="single" w:sz="4" w:space="0" w:color="auto"/>
              <w:right w:val="single" w:sz="4" w:space="0" w:color="auto"/>
            </w:tcBorders>
            <w:shd w:val="clear" w:color="auto" w:fill="auto"/>
            <w:noWrap/>
            <w:vAlign w:val="bottom"/>
            <w:hideMark/>
          </w:tcPr>
          <w:p w14:paraId="263B3F57"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90</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c>
          <w:tcPr>
            <w:tcW w:w="1591" w:type="dxa"/>
            <w:tcBorders>
              <w:top w:val="nil"/>
              <w:left w:val="nil"/>
              <w:bottom w:val="single" w:sz="4" w:space="0" w:color="auto"/>
              <w:right w:val="single" w:sz="4" w:space="0" w:color="auto"/>
            </w:tcBorders>
            <w:shd w:val="clear" w:color="auto" w:fill="auto"/>
            <w:noWrap/>
            <w:vAlign w:val="bottom"/>
            <w:hideMark/>
          </w:tcPr>
          <w:p w14:paraId="49F9A1CE"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15</w:t>
            </w:r>
            <w:r w:rsidRPr="00501C28">
              <w:rPr>
                <w:rFonts w:ascii="Arial" w:eastAsia="Times New Roman" w:hAnsi="Arial" w:cs="Arial"/>
                <w:color w:val="000000"/>
                <w:sz w:val="24"/>
                <w:szCs w:val="24"/>
                <w:lang w:eastAsia="fr-FR"/>
              </w:rPr>
              <w:t> </w:t>
            </w:r>
            <w:r w:rsidRPr="00501C28">
              <w:rPr>
                <w:rFonts w:ascii="Century Gothic" w:eastAsia="Times New Roman" w:hAnsi="Century Gothic" w:cs="Calibri"/>
                <w:color w:val="000000"/>
                <w:sz w:val="24"/>
                <w:szCs w:val="24"/>
                <w:lang w:eastAsia="fr-FR"/>
              </w:rPr>
              <w:t xml:space="preserve">000   </w:t>
            </w:r>
          </w:p>
        </w:tc>
      </w:tr>
      <w:tr w:rsidR="00250BD2" w:rsidRPr="00501C28" w14:paraId="1D05A391" w14:textId="77777777" w:rsidTr="000120EA">
        <w:trPr>
          <w:trHeight w:val="46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770141D8"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Oignon</w:t>
            </w:r>
          </w:p>
        </w:tc>
        <w:tc>
          <w:tcPr>
            <w:tcW w:w="2335" w:type="dxa"/>
            <w:tcBorders>
              <w:top w:val="nil"/>
              <w:left w:val="nil"/>
              <w:bottom w:val="single" w:sz="4" w:space="0" w:color="auto"/>
              <w:right w:val="single" w:sz="4" w:space="0" w:color="auto"/>
            </w:tcBorders>
            <w:shd w:val="clear" w:color="auto" w:fill="auto"/>
            <w:noWrap/>
            <w:vAlign w:val="bottom"/>
            <w:hideMark/>
          </w:tcPr>
          <w:p w14:paraId="0647F8AE"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500   </w:t>
            </w:r>
          </w:p>
        </w:tc>
        <w:tc>
          <w:tcPr>
            <w:tcW w:w="1799" w:type="dxa"/>
            <w:tcBorders>
              <w:top w:val="nil"/>
              <w:left w:val="nil"/>
              <w:bottom w:val="single" w:sz="4" w:space="0" w:color="auto"/>
              <w:right w:val="single" w:sz="4" w:space="0" w:color="auto"/>
            </w:tcBorders>
            <w:shd w:val="clear" w:color="auto" w:fill="auto"/>
            <w:noWrap/>
            <w:vAlign w:val="bottom"/>
            <w:hideMark/>
          </w:tcPr>
          <w:p w14:paraId="121BCC68"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750   </w:t>
            </w:r>
          </w:p>
        </w:tc>
        <w:tc>
          <w:tcPr>
            <w:tcW w:w="1613" w:type="dxa"/>
            <w:tcBorders>
              <w:top w:val="nil"/>
              <w:left w:val="nil"/>
              <w:bottom w:val="single" w:sz="4" w:space="0" w:color="auto"/>
              <w:right w:val="single" w:sz="4" w:space="0" w:color="auto"/>
            </w:tcBorders>
            <w:shd w:val="clear" w:color="auto" w:fill="auto"/>
            <w:noWrap/>
            <w:vAlign w:val="bottom"/>
            <w:hideMark/>
          </w:tcPr>
          <w:p w14:paraId="4F7D772A"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500   </w:t>
            </w:r>
          </w:p>
        </w:tc>
        <w:tc>
          <w:tcPr>
            <w:tcW w:w="1591" w:type="dxa"/>
            <w:tcBorders>
              <w:top w:val="nil"/>
              <w:left w:val="nil"/>
              <w:bottom w:val="single" w:sz="4" w:space="0" w:color="auto"/>
              <w:right w:val="single" w:sz="4" w:space="0" w:color="auto"/>
            </w:tcBorders>
            <w:shd w:val="clear" w:color="auto" w:fill="auto"/>
            <w:noWrap/>
            <w:vAlign w:val="bottom"/>
            <w:hideMark/>
          </w:tcPr>
          <w:p w14:paraId="1B5167BE"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750   </w:t>
            </w:r>
          </w:p>
        </w:tc>
      </w:tr>
      <w:tr w:rsidR="00250BD2" w:rsidRPr="00501C28" w14:paraId="309C4D18" w14:textId="77777777" w:rsidTr="000120EA">
        <w:trPr>
          <w:trHeight w:val="46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7C60A659"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Banane plantain</w:t>
            </w:r>
          </w:p>
        </w:tc>
        <w:tc>
          <w:tcPr>
            <w:tcW w:w="2335" w:type="dxa"/>
            <w:tcBorders>
              <w:top w:val="nil"/>
              <w:left w:val="nil"/>
              <w:bottom w:val="single" w:sz="4" w:space="0" w:color="auto"/>
              <w:right w:val="single" w:sz="4" w:space="0" w:color="auto"/>
            </w:tcBorders>
            <w:shd w:val="clear" w:color="auto" w:fill="auto"/>
            <w:noWrap/>
            <w:vAlign w:val="bottom"/>
            <w:hideMark/>
          </w:tcPr>
          <w:p w14:paraId="22DA98C6"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     </w:t>
            </w:r>
          </w:p>
        </w:tc>
        <w:tc>
          <w:tcPr>
            <w:tcW w:w="1799" w:type="dxa"/>
            <w:tcBorders>
              <w:top w:val="nil"/>
              <w:left w:val="nil"/>
              <w:bottom w:val="single" w:sz="4" w:space="0" w:color="auto"/>
              <w:right w:val="single" w:sz="4" w:space="0" w:color="auto"/>
            </w:tcBorders>
            <w:shd w:val="clear" w:color="auto" w:fill="auto"/>
            <w:noWrap/>
            <w:vAlign w:val="bottom"/>
            <w:hideMark/>
          </w:tcPr>
          <w:p w14:paraId="3723A1E5"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250   </w:t>
            </w:r>
          </w:p>
        </w:tc>
        <w:tc>
          <w:tcPr>
            <w:tcW w:w="1613" w:type="dxa"/>
            <w:tcBorders>
              <w:top w:val="nil"/>
              <w:left w:val="nil"/>
              <w:bottom w:val="single" w:sz="4" w:space="0" w:color="auto"/>
              <w:right w:val="single" w:sz="4" w:space="0" w:color="auto"/>
            </w:tcBorders>
            <w:shd w:val="clear" w:color="auto" w:fill="auto"/>
            <w:noWrap/>
            <w:vAlign w:val="bottom"/>
            <w:hideMark/>
          </w:tcPr>
          <w:p w14:paraId="6D06B058"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250   </w:t>
            </w:r>
          </w:p>
        </w:tc>
        <w:tc>
          <w:tcPr>
            <w:tcW w:w="1591" w:type="dxa"/>
            <w:tcBorders>
              <w:top w:val="nil"/>
              <w:left w:val="nil"/>
              <w:bottom w:val="single" w:sz="4" w:space="0" w:color="auto"/>
              <w:right w:val="single" w:sz="4" w:space="0" w:color="auto"/>
            </w:tcBorders>
            <w:shd w:val="clear" w:color="auto" w:fill="auto"/>
            <w:noWrap/>
            <w:vAlign w:val="bottom"/>
            <w:hideMark/>
          </w:tcPr>
          <w:p w14:paraId="34A81E39"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250   </w:t>
            </w:r>
          </w:p>
        </w:tc>
      </w:tr>
      <w:tr w:rsidR="00250BD2" w:rsidRPr="00501C28" w14:paraId="0E71E560" w14:textId="77777777" w:rsidTr="000120EA">
        <w:trPr>
          <w:trHeight w:val="47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77466A22"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Ananas</w:t>
            </w:r>
          </w:p>
        </w:tc>
        <w:tc>
          <w:tcPr>
            <w:tcW w:w="2335" w:type="dxa"/>
            <w:tcBorders>
              <w:top w:val="nil"/>
              <w:left w:val="nil"/>
              <w:bottom w:val="single" w:sz="4" w:space="0" w:color="auto"/>
              <w:right w:val="single" w:sz="4" w:space="0" w:color="auto"/>
            </w:tcBorders>
            <w:shd w:val="clear" w:color="auto" w:fill="auto"/>
            <w:noWrap/>
            <w:vAlign w:val="bottom"/>
            <w:hideMark/>
          </w:tcPr>
          <w:p w14:paraId="63628114"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420   </w:t>
            </w:r>
          </w:p>
        </w:tc>
        <w:tc>
          <w:tcPr>
            <w:tcW w:w="1799" w:type="dxa"/>
            <w:tcBorders>
              <w:top w:val="nil"/>
              <w:left w:val="nil"/>
              <w:bottom w:val="single" w:sz="4" w:space="0" w:color="auto"/>
              <w:right w:val="single" w:sz="4" w:space="0" w:color="auto"/>
            </w:tcBorders>
            <w:shd w:val="clear" w:color="auto" w:fill="auto"/>
            <w:noWrap/>
            <w:vAlign w:val="bottom"/>
            <w:hideMark/>
          </w:tcPr>
          <w:p w14:paraId="54FEB74D"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210   </w:t>
            </w:r>
          </w:p>
        </w:tc>
        <w:tc>
          <w:tcPr>
            <w:tcW w:w="1613" w:type="dxa"/>
            <w:tcBorders>
              <w:top w:val="nil"/>
              <w:left w:val="nil"/>
              <w:bottom w:val="single" w:sz="4" w:space="0" w:color="auto"/>
              <w:right w:val="single" w:sz="4" w:space="0" w:color="auto"/>
            </w:tcBorders>
            <w:shd w:val="clear" w:color="auto" w:fill="auto"/>
            <w:noWrap/>
            <w:vAlign w:val="bottom"/>
            <w:hideMark/>
          </w:tcPr>
          <w:p w14:paraId="4ACAF969"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70   </w:t>
            </w:r>
          </w:p>
        </w:tc>
        <w:tc>
          <w:tcPr>
            <w:tcW w:w="1591" w:type="dxa"/>
            <w:tcBorders>
              <w:top w:val="nil"/>
              <w:left w:val="nil"/>
              <w:bottom w:val="single" w:sz="4" w:space="0" w:color="auto"/>
              <w:right w:val="single" w:sz="4" w:space="0" w:color="auto"/>
            </w:tcBorders>
            <w:shd w:val="clear" w:color="auto" w:fill="auto"/>
            <w:noWrap/>
            <w:vAlign w:val="bottom"/>
            <w:hideMark/>
          </w:tcPr>
          <w:p w14:paraId="67CF1552"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140   </w:t>
            </w:r>
          </w:p>
        </w:tc>
      </w:tr>
      <w:tr w:rsidR="00250BD2" w:rsidRPr="00501C28" w14:paraId="12C30F8B" w14:textId="77777777" w:rsidTr="000120EA">
        <w:trPr>
          <w:trHeight w:val="46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42794DA5"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lastRenderedPageBreak/>
              <w:t>Igname</w:t>
            </w:r>
          </w:p>
        </w:tc>
        <w:tc>
          <w:tcPr>
            <w:tcW w:w="2335" w:type="dxa"/>
            <w:tcBorders>
              <w:top w:val="nil"/>
              <w:left w:val="nil"/>
              <w:bottom w:val="single" w:sz="4" w:space="0" w:color="auto"/>
              <w:right w:val="single" w:sz="4" w:space="0" w:color="auto"/>
            </w:tcBorders>
            <w:shd w:val="clear" w:color="auto" w:fill="auto"/>
            <w:noWrap/>
            <w:vAlign w:val="bottom"/>
            <w:hideMark/>
          </w:tcPr>
          <w:p w14:paraId="42A48E81"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250   </w:t>
            </w:r>
          </w:p>
        </w:tc>
        <w:tc>
          <w:tcPr>
            <w:tcW w:w="1799" w:type="dxa"/>
            <w:tcBorders>
              <w:top w:val="nil"/>
              <w:left w:val="nil"/>
              <w:bottom w:val="single" w:sz="4" w:space="0" w:color="auto"/>
              <w:right w:val="single" w:sz="4" w:space="0" w:color="auto"/>
            </w:tcBorders>
            <w:shd w:val="clear" w:color="auto" w:fill="auto"/>
            <w:noWrap/>
            <w:vAlign w:val="bottom"/>
            <w:hideMark/>
          </w:tcPr>
          <w:p w14:paraId="3DFBC35B"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500   </w:t>
            </w:r>
          </w:p>
        </w:tc>
        <w:tc>
          <w:tcPr>
            <w:tcW w:w="1613" w:type="dxa"/>
            <w:tcBorders>
              <w:top w:val="nil"/>
              <w:left w:val="nil"/>
              <w:bottom w:val="single" w:sz="4" w:space="0" w:color="auto"/>
              <w:right w:val="single" w:sz="4" w:space="0" w:color="auto"/>
            </w:tcBorders>
            <w:shd w:val="clear" w:color="auto" w:fill="auto"/>
            <w:noWrap/>
            <w:vAlign w:val="bottom"/>
            <w:hideMark/>
          </w:tcPr>
          <w:p w14:paraId="7E824163"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   </w:t>
            </w:r>
          </w:p>
        </w:tc>
        <w:tc>
          <w:tcPr>
            <w:tcW w:w="1591" w:type="dxa"/>
            <w:tcBorders>
              <w:top w:val="nil"/>
              <w:left w:val="nil"/>
              <w:bottom w:val="single" w:sz="4" w:space="0" w:color="auto"/>
              <w:right w:val="single" w:sz="4" w:space="0" w:color="auto"/>
            </w:tcBorders>
            <w:shd w:val="clear" w:color="auto" w:fill="auto"/>
            <w:noWrap/>
            <w:vAlign w:val="bottom"/>
            <w:hideMark/>
          </w:tcPr>
          <w:p w14:paraId="6613702B"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   </w:t>
            </w:r>
          </w:p>
        </w:tc>
      </w:tr>
      <w:tr w:rsidR="00250BD2" w:rsidRPr="00501C28" w14:paraId="7334A029" w14:textId="77777777" w:rsidTr="000120EA">
        <w:trPr>
          <w:trHeight w:val="440"/>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60380CE1"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Pomme de terre</w:t>
            </w:r>
          </w:p>
        </w:tc>
        <w:tc>
          <w:tcPr>
            <w:tcW w:w="2335" w:type="dxa"/>
            <w:tcBorders>
              <w:top w:val="nil"/>
              <w:left w:val="nil"/>
              <w:bottom w:val="single" w:sz="4" w:space="0" w:color="auto"/>
              <w:right w:val="single" w:sz="4" w:space="0" w:color="auto"/>
            </w:tcBorders>
            <w:shd w:val="clear" w:color="auto" w:fill="auto"/>
            <w:noWrap/>
            <w:vAlign w:val="bottom"/>
            <w:hideMark/>
          </w:tcPr>
          <w:p w14:paraId="6152F538"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     </w:t>
            </w:r>
          </w:p>
        </w:tc>
        <w:tc>
          <w:tcPr>
            <w:tcW w:w="1799" w:type="dxa"/>
            <w:tcBorders>
              <w:top w:val="nil"/>
              <w:left w:val="nil"/>
              <w:bottom w:val="single" w:sz="4" w:space="0" w:color="auto"/>
              <w:right w:val="single" w:sz="4" w:space="0" w:color="auto"/>
            </w:tcBorders>
            <w:shd w:val="clear" w:color="auto" w:fill="auto"/>
            <w:noWrap/>
            <w:vAlign w:val="bottom"/>
            <w:hideMark/>
          </w:tcPr>
          <w:p w14:paraId="46964B3F"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750   </w:t>
            </w:r>
          </w:p>
        </w:tc>
        <w:tc>
          <w:tcPr>
            <w:tcW w:w="1613" w:type="dxa"/>
            <w:tcBorders>
              <w:top w:val="nil"/>
              <w:left w:val="nil"/>
              <w:bottom w:val="single" w:sz="4" w:space="0" w:color="auto"/>
              <w:right w:val="single" w:sz="4" w:space="0" w:color="auto"/>
            </w:tcBorders>
            <w:shd w:val="clear" w:color="auto" w:fill="auto"/>
            <w:noWrap/>
            <w:vAlign w:val="bottom"/>
            <w:hideMark/>
          </w:tcPr>
          <w:p w14:paraId="0ED18AEE"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500   </w:t>
            </w:r>
          </w:p>
        </w:tc>
        <w:tc>
          <w:tcPr>
            <w:tcW w:w="1591" w:type="dxa"/>
            <w:tcBorders>
              <w:top w:val="nil"/>
              <w:left w:val="nil"/>
              <w:bottom w:val="single" w:sz="4" w:space="0" w:color="auto"/>
              <w:right w:val="single" w:sz="4" w:space="0" w:color="auto"/>
            </w:tcBorders>
            <w:shd w:val="clear" w:color="auto" w:fill="auto"/>
            <w:noWrap/>
            <w:vAlign w:val="bottom"/>
            <w:hideMark/>
          </w:tcPr>
          <w:p w14:paraId="17CB742D" w14:textId="77777777" w:rsidR="00250BD2" w:rsidRPr="00501C28" w:rsidRDefault="00250BD2" w:rsidP="00501C28">
            <w:pPr>
              <w:spacing w:after="0" w:line="240" w:lineRule="auto"/>
              <w:jc w:val="center"/>
              <w:rPr>
                <w:rFonts w:ascii="Century Gothic" w:eastAsia="Times New Roman" w:hAnsi="Century Gothic" w:cs="Calibri"/>
                <w:color w:val="000000"/>
                <w:sz w:val="24"/>
                <w:szCs w:val="24"/>
                <w:lang w:eastAsia="fr-FR"/>
              </w:rPr>
            </w:pPr>
            <w:r w:rsidRPr="00501C28">
              <w:rPr>
                <w:rFonts w:ascii="Century Gothic" w:eastAsia="Times New Roman" w:hAnsi="Century Gothic" w:cs="Calibri"/>
                <w:color w:val="000000"/>
                <w:sz w:val="24"/>
                <w:szCs w:val="24"/>
                <w:lang w:eastAsia="fr-FR"/>
              </w:rPr>
              <w:t xml:space="preserve">               500   </w:t>
            </w:r>
          </w:p>
        </w:tc>
      </w:tr>
      <w:tr w:rsidR="00250BD2" w:rsidRPr="00501C28" w14:paraId="560C82F2" w14:textId="77777777" w:rsidTr="00501C28">
        <w:trPr>
          <w:trHeight w:val="350"/>
        </w:trPr>
        <w:tc>
          <w:tcPr>
            <w:tcW w:w="2869" w:type="dxa"/>
            <w:tcBorders>
              <w:top w:val="nil"/>
              <w:left w:val="single" w:sz="4" w:space="0" w:color="auto"/>
              <w:bottom w:val="nil"/>
              <w:right w:val="single" w:sz="4" w:space="0" w:color="auto"/>
            </w:tcBorders>
            <w:shd w:val="clear" w:color="auto" w:fill="auto"/>
            <w:noWrap/>
            <w:vAlign w:val="bottom"/>
            <w:hideMark/>
          </w:tcPr>
          <w:p w14:paraId="44F13F7A" w14:textId="77777777" w:rsidR="00250BD2" w:rsidRPr="00501C28" w:rsidRDefault="00250BD2" w:rsidP="00501C28">
            <w:pPr>
              <w:spacing w:after="0" w:line="240" w:lineRule="auto"/>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TOTAL</w:t>
            </w:r>
          </w:p>
        </w:tc>
        <w:tc>
          <w:tcPr>
            <w:tcW w:w="2335" w:type="dxa"/>
            <w:tcBorders>
              <w:top w:val="nil"/>
              <w:left w:val="nil"/>
              <w:bottom w:val="nil"/>
              <w:right w:val="single" w:sz="4" w:space="0" w:color="auto"/>
            </w:tcBorders>
            <w:shd w:val="clear" w:color="auto" w:fill="auto"/>
            <w:noWrap/>
            <w:vAlign w:val="center"/>
            <w:hideMark/>
          </w:tcPr>
          <w:p w14:paraId="761D0B73"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 xml:space="preserve">             241</w:t>
            </w:r>
            <w:r w:rsidRPr="00501C28">
              <w:rPr>
                <w:rFonts w:ascii="Arial" w:eastAsia="Times New Roman" w:hAnsi="Arial" w:cs="Arial"/>
                <w:b/>
                <w:bCs/>
                <w:color w:val="000000"/>
                <w:sz w:val="24"/>
                <w:szCs w:val="24"/>
                <w:lang w:eastAsia="fr-FR"/>
              </w:rPr>
              <w:t> </w:t>
            </w:r>
            <w:r w:rsidRPr="00501C28">
              <w:rPr>
                <w:rFonts w:ascii="Century Gothic" w:eastAsia="Times New Roman" w:hAnsi="Century Gothic" w:cs="Calibri"/>
                <w:b/>
                <w:bCs/>
                <w:color w:val="000000"/>
                <w:sz w:val="24"/>
                <w:szCs w:val="24"/>
                <w:lang w:eastAsia="fr-FR"/>
              </w:rPr>
              <w:t xml:space="preserve">170   </w:t>
            </w:r>
          </w:p>
        </w:tc>
        <w:tc>
          <w:tcPr>
            <w:tcW w:w="1799" w:type="dxa"/>
            <w:tcBorders>
              <w:top w:val="nil"/>
              <w:left w:val="nil"/>
              <w:bottom w:val="nil"/>
              <w:right w:val="single" w:sz="4" w:space="0" w:color="auto"/>
            </w:tcBorders>
            <w:shd w:val="clear" w:color="auto" w:fill="auto"/>
            <w:noWrap/>
            <w:vAlign w:val="center"/>
            <w:hideMark/>
          </w:tcPr>
          <w:p w14:paraId="534D3CB4"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 xml:space="preserve">    292</w:t>
            </w:r>
            <w:r w:rsidRPr="00501C28">
              <w:rPr>
                <w:rFonts w:ascii="Arial" w:eastAsia="Times New Roman" w:hAnsi="Arial" w:cs="Arial"/>
                <w:b/>
                <w:bCs/>
                <w:color w:val="000000"/>
                <w:sz w:val="24"/>
                <w:szCs w:val="24"/>
                <w:lang w:eastAsia="fr-FR"/>
              </w:rPr>
              <w:t> </w:t>
            </w:r>
            <w:r w:rsidRPr="00501C28">
              <w:rPr>
                <w:rFonts w:ascii="Century Gothic" w:eastAsia="Times New Roman" w:hAnsi="Century Gothic" w:cs="Calibri"/>
                <w:b/>
                <w:bCs/>
                <w:color w:val="000000"/>
                <w:sz w:val="24"/>
                <w:szCs w:val="24"/>
                <w:lang w:eastAsia="fr-FR"/>
              </w:rPr>
              <w:t xml:space="preserve">460   </w:t>
            </w:r>
          </w:p>
        </w:tc>
        <w:tc>
          <w:tcPr>
            <w:tcW w:w="1613" w:type="dxa"/>
            <w:tcBorders>
              <w:top w:val="nil"/>
              <w:left w:val="nil"/>
              <w:bottom w:val="nil"/>
              <w:right w:val="single" w:sz="4" w:space="0" w:color="auto"/>
            </w:tcBorders>
            <w:shd w:val="clear" w:color="auto" w:fill="auto"/>
            <w:noWrap/>
            <w:vAlign w:val="center"/>
            <w:hideMark/>
          </w:tcPr>
          <w:p w14:paraId="551E9E08"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 xml:space="preserve">    141</w:t>
            </w:r>
            <w:r w:rsidRPr="00501C28">
              <w:rPr>
                <w:rFonts w:ascii="Arial" w:eastAsia="Times New Roman" w:hAnsi="Arial" w:cs="Arial"/>
                <w:b/>
                <w:bCs/>
                <w:color w:val="000000"/>
                <w:sz w:val="24"/>
                <w:szCs w:val="24"/>
                <w:lang w:eastAsia="fr-FR"/>
              </w:rPr>
              <w:t> </w:t>
            </w:r>
            <w:r w:rsidRPr="00501C28">
              <w:rPr>
                <w:rFonts w:ascii="Century Gothic" w:eastAsia="Times New Roman" w:hAnsi="Century Gothic" w:cs="Calibri"/>
                <w:b/>
                <w:bCs/>
                <w:color w:val="000000"/>
                <w:sz w:val="24"/>
                <w:szCs w:val="24"/>
                <w:lang w:eastAsia="fr-FR"/>
              </w:rPr>
              <w:t xml:space="preserve">370   </w:t>
            </w:r>
          </w:p>
        </w:tc>
        <w:tc>
          <w:tcPr>
            <w:tcW w:w="1591" w:type="dxa"/>
            <w:tcBorders>
              <w:top w:val="nil"/>
              <w:left w:val="nil"/>
              <w:bottom w:val="nil"/>
              <w:right w:val="single" w:sz="4" w:space="0" w:color="auto"/>
            </w:tcBorders>
            <w:shd w:val="clear" w:color="auto" w:fill="auto"/>
            <w:noWrap/>
            <w:vAlign w:val="center"/>
            <w:hideMark/>
          </w:tcPr>
          <w:p w14:paraId="12A16E2E" w14:textId="77777777" w:rsidR="00250BD2" w:rsidRPr="00501C28" w:rsidRDefault="00250BD2" w:rsidP="00501C28">
            <w:pPr>
              <w:spacing w:after="0" w:line="240" w:lineRule="auto"/>
              <w:jc w:val="center"/>
              <w:rPr>
                <w:rFonts w:ascii="Century Gothic" w:eastAsia="Times New Roman" w:hAnsi="Century Gothic" w:cs="Calibri"/>
                <w:b/>
                <w:bCs/>
                <w:color w:val="000000"/>
                <w:sz w:val="24"/>
                <w:szCs w:val="24"/>
                <w:lang w:eastAsia="fr-FR"/>
              </w:rPr>
            </w:pPr>
            <w:r w:rsidRPr="00501C28">
              <w:rPr>
                <w:rFonts w:ascii="Century Gothic" w:eastAsia="Times New Roman" w:hAnsi="Century Gothic" w:cs="Calibri"/>
                <w:b/>
                <w:bCs/>
                <w:color w:val="000000"/>
                <w:sz w:val="24"/>
                <w:szCs w:val="24"/>
                <w:lang w:eastAsia="fr-FR"/>
              </w:rPr>
              <w:t xml:space="preserve">          16</w:t>
            </w:r>
            <w:r w:rsidRPr="00501C28">
              <w:rPr>
                <w:rFonts w:ascii="Arial" w:eastAsia="Times New Roman" w:hAnsi="Arial" w:cs="Arial"/>
                <w:b/>
                <w:bCs/>
                <w:color w:val="000000"/>
                <w:sz w:val="24"/>
                <w:szCs w:val="24"/>
                <w:lang w:eastAsia="fr-FR"/>
              </w:rPr>
              <w:t> </w:t>
            </w:r>
            <w:r w:rsidRPr="00501C28">
              <w:rPr>
                <w:rFonts w:ascii="Century Gothic" w:eastAsia="Times New Roman" w:hAnsi="Century Gothic" w:cs="Calibri"/>
                <w:b/>
                <w:bCs/>
                <w:color w:val="000000"/>
                <w:sz w:val="24"/>
                <w:szCs w:val="24"/>
                <w:lang w:eastAsia="fr-FR"/>
              </w:rPr>
              <w:t xml:space="preserve">690   </w:t>
            </w:r>
          </w:p>
        </w:tc>
      </w:tr>
      <w:tr w:rsidR="00AC311B" w:rsidRPr="00501C28" w14:paraId="40A5F74B" w14:textId="77777777" w:rsidTr="000120EA">
        <w:trPr>
          <w:trHeight w:val="350"/>
        </w:trPr>
        <w:tc>
          <w:tcPr>
            <w:tcW w:w="2869" w:type="dxa"/>
            <w:tcBorders>
              <w:top w:val="nil"/>
              <w:left w:val="single" w:sz="4" w:space="0" w:color="auto"/>
              <w:bottom w:val="single" w:sz="4" w:space="0" w:color="auto"/>
              <w:right w:val="single" w:sz="4" w:space="0" w:color="auto"/>
            </w:tcBorders>
            <w:shd w:val="clear" w:color="auto" w:fill="auto"/>
            <w:noWrap/>
            <w:vAlign w:val="bottom"/>
          </w:tcPr>
          <w:p w14:paraId="19406387" w14:textId="77777777" w:rsidR="00AC311B" w:rsidRPr="00501C28" w:rsidRDefault="00AC311B" w:rsidP="00501C28">
            <w:pPr>
              <w:spacing w:after="0" w:line="240" w:lineRule="auto"/>
              <w:rPr>
                <w:rFonts w:ascii="Century Gothic" w:eastAsia="Times New Roman" w:hAnsi="Century Gothic" w:cs="Calibri"/>
                <w:b/>
                <w:bCs/>
                <w:color w:val="000000"/>
                <w:sz w:val="24"/>
                <w:szCs w:val="24"/>
                <w:lang w:eastAsia="fr-FR"/>
              </w:rPr>
            </w:pPr>
          </w:p>
          <w:p w14:paraId="163A8C85" w14:textId="77777777" w:rsidR="00AC311B" w:rsidRPr="00501C28" w:rsidRDefault="00AC311B" w:rsidP="00501C28">
            <w:pPr>
              <w:spacing w:after="0" w:line="240" w:lineRule="auto"/>
              <w:rPr>
                <w:rFonts w:ascii="Century Gothic" w:eastAsia="Times New Roman" w:hAnsi="Century Gothic" w:cs="Calibri"/>
                <w:b/>
                <w:bCs/>
                <w:color w:val="000000"/>
                <w:sz w:val="24"/>
                <w:szCs w:val="24"/>
                <w:lang w:eastAsia="fr-FR"/>
              </w:rPr>
            </w:pPr>
          </w:p>
          <w:p w14:paraId="6A4FC115" w14:textId="5636FAA6" w:rsidR="00AC311B" w:rsidRPr="00501C28" w:rsidRDefault="00AC311B" w:rsidP="00501C28">
            <w:pPr>
              <w:spacing w:after="0" w:line="240" w:lineRule="auto"/>
              <w:rPr>
                <w:rFonts w:ascii="Century Gothic" w:eastAsia="Times New Roman" w:hAnsi="Century Gothic" w:cs="Calibri"/>
                <w:b/>
                <w:bCs/>
                <w:color w:val="000000"/>
                <w:sz w:val="24"/>
                <w:szCs w:val="24"/>
                <w:lang w:eastAsia="fr-FR"/>
              </w:rPr>
            </w:pPr>
          </w:p>
        </w:tc>
        <w:tc>
          <w:tcPr>
            <w:tcW w:w="2335" w:type="dxa"/>
            <w:tcBorders>
              <w:top w:val="nil"/>
              <w:left w:val="nil"/>
              <w:bottom w:val="single" w:sz="4" w:space="0" w:color="auto"/>
              <w:right w:val="single" w:sz="4" w:space="0" w:color="auto"/>
            </w:tcBorders>
            <w:shd w:val="clear" w:color="auto" w:fill="auto"/>
            <w:noWrap/>
            <w:vAlign w:val="center"/>
          </w:tcPr>
          <w:p w14:paraId="10AF4502" w14:textId="77777777" w:rsidR="00AC311B" w:rsidRPr="00501C28" w:rsidRDefault="00AC311B" w:rsidP="00501C28">
            <w:pPr>
              <w:spacing w:after="0" w:line="240" w:lineRule="auto"/>
              <w:jc w:val="center"/>
              <w:rPr>
                <w:rFonts w:ascii="Century Gothic" w:eastAsia="Times New Roman" w:hAnsi="Century Gothic" w:cs="Calibri"/>
                <w:b/>
                <w:bCs/>
                <w:color w:val="000000"/>
                <w:sz w:val="24"/>
                <w:szCs w:val="24"/>
                <w:lang w:eastAsia="fr-FR"/>
              </w:rPr>
            </w:pPr>
          </w:p>
        </w:tc>
        <w:tc>
          <w:tcPr>
            <w:tcW w:w="1799" w:type="dxa"/>
            <w:tcBorders>
              <w:top w:val="nil"/>
              <w:left w:val="nil"/>
              <w:bottom w:val="single" w:sz="4" w:space="0" w:color="auto"/>
              <w:right w:val="single" w:sz="4" w:space="0" w:color="auto"/>
            </w:tcBorders>
            <w:shd w:val="clear" w:color="auto" w:fill="auto"/>
            <w:noWrap/>
            <w:vAlign w:val="center"/>
          </w:tcPr>
          <w:p w14:paraId="2EF7134D" w14:textId="77777777" w:rsidR="00AC311B" w:rsidRPr="00501C28" w:rsidRDefault="00AC311B" w:rsidP="00501C28">
            <w:pPr>
              <w:spacing w:after="0" w:line="240" w:lineRule="auto"/>
              <w:jc w:val="center"/>
              <w:rPr>
                <w:rFonts w:ascii="Century Gothic" w:eastAsia="Times New Roman" w:hAnsi="Century Gothic" w:cs="Calibri"/>
                <w:b/>
                <w:bCs/>
                <w:color w:val="000000"/>
                <w:sz w:val="24"/>
                <w:szCs w:val="24"/>
                <w:lang w:eastAsia="fr-FR"/>
              </w:rPr>
            </w:pPr>
          </w:p>
        </w:tc>
        <w:tc>
          <w:tcPr>
            <w:tcW w:w="1613" w:type="dxa"/>
            <w:tcBorders>
              <w:top w:val="nil"/>
              <w:left w:val="nil"/>
              <w:bottom w:val="single" w:sz="4" w:space="0" w:color="auto"/>
              <w:right w:val="single" w:sz="4" w:space="0" w:color="auto"/>
            </w:tcBorders>
            <w:shd w:val="clear" w:color="auto" w:fill="auto"/>
            <w:noWrap/>
            <w:vAlign w:val="center"/>
          </w:tcPr>
          <w:p w14:paraId="57AC45F1" w14:textId="77777777" w:rsidR="00AC311B" w:rsidRPr="00501C28" w:rsidRDefault="00AC311B" w:rsidP="00501C28">
            <w:pPr>
              <w:spacing w:after="0" w:line="240" w:lineRule="auto"/>
              <w:jc w:val="center"/>
              <w:rPr>
                <w:rFonts w:ascii="Century Gothic" w:eastAsia="Times New Roman" w:hAnsi="Century Gothic" w:cs="Calibri"/>
                <w:b/>
                <w:bCs/>
                <w:color w:val="000000"/>
                <w:sz w:val="24"/>
                <w:szCs w:val="24"/>
                <w:lang w:eastAsia="fr-FR"/>
              </w:rPr>
            </w:pPr>
          </w:p>
        </w:tc>
        <w:tc>
          <w:tcPr>
            <w:tcW w:w="1591" w:type="dxa"/>
            <w:tcBorders>
              <w:top w:val="nil"/>
              <w:left w:val="nil"/>
              <w:bottom w:val="single" w:sz="4" w:space="0" w:color="auto"/>
              <w:right w:val="single" w:sz="4" w:space="0" w:color="auto"/>
            </w:tcBorders>
            <w:shd w:val="clear" w:color="auto" w:fill="auto"/>
            <w:noWrap/>
            <w:vAlign w:val="center"/>
          </w:tcPr>
          <w:p w14:paraId="070407A5" w14:textId="77777777" w:rsidR="00AC311B" w:rsidRPr="00501C28" w:rsidRDefault="00AC311B" w:rsidP="00501C28">
            <w:pPr>
              <w:spacing w:after="0" w:line="240" w:lineRule="auto"/>
              <w:jc w:val="center"/>
              <w:rPr>
                <w:rFonts w:ascii="Century Gothic" w:eastAsia="Times New Roman" w:hAnsi="Century Gothic" w:cs="Calibri"/>
                <w:b/>
                <w:bCs/>
                <w:color w:val="000000"/>
                <w:sz w:val="24"/>
                <w:szCs w:val="24"/>
                <w:lang w:eastAsia="fr-FR"/>
              </w:rPr>
            </w:pPr>
          </w:p>
        </w:tc>
      </w:tr>
    </w:tbl>
    <w:p w14:paraId="733EF860" w14:textId="77777777" w:rsidR="00AC311B" w:rsidRPr="00501C28" w:rsidRDefault="00AC311B" w:rsidP="00501C28">
      <w:pPr>
        <w:spacing w:line="276" w:lineRule="auto"/>
        <w:jc w:val="both"/>
        <w:rPr>
          <w:rFonts w:ascii="Century Gothic" w:hAnsi="Century Gothic"/>
          <w:sz w:val="24"/>
          <w:szCs w:val="24"/>
        </w:rPr>
      </w:pPr>
    </w:p>
    <w:p w14:paraId="133794F7" w14:textId="27AC3837" w:rsidR="00250BD2" w:rsidRPr="00501C28" w:rsidRDefault="006C5F50" w:rsidP="00501C28">
      <w:pPr>
        <w:pStyle w:val="Paragraphedeliste"/>
        <w:numPr>
          <w:ilvl w:val="0"/>
          <w:numId w:val="16"/>
        </w:numPr>
        <w:rPr>
          <w:rFonts w:ascii="Century Gothic" w:hAnsi="Century Gothic"/>
          <w:b/>
          <w:bCs/>
          <w:sz w:val="24"/>
          <w:szCs w:val="24"/>
        </w:rPr>
      </w:pPr>
      <w:r w:rsidRPr="00501C28">
        <w:rPr>
          <w:rFonts w:ascii="Century Gothic" w:hAnsi="Century Gothic"/>
          <w:b/>
          <w:bCs/>
          <w:sz w:val="24"/>
          <w:szCs w:val="24"/>
        </w:rPr>
        <w:t>Conclusions et perspectives</w:t>
      </w:r>
    </w:p>
    <w:p w14:paraId="5549129A" w14:textId="6C494C68" w:rsidR="00250BD2" w:rsidRPr="00501C28" w:rsidRDefault="00250BD2" w:rsidP="001F52AB">
      <w:pPr>
        <w:spacing w:line="276" w:lineRule="auto"/>
        <w:jc w:val="both"/>
        <w:rPr>
          <w:rFonts w:ascii="Century Gothic" w:hAnsi="Century Gothic"/>
          <w:sz w:val="24"/>
          <w:szCs w:val="24"/>
        </w:rPr>
      </w:pPr>
    </w:p>
    <w:p w14:paraId="1620F429" w14:textId="0B7F4956" w:rsidR="006C5F50" w:rsidRPr="00501C28" w:rsidRDefault="0069495A" w:rsidP="001F52AB">
      <w:pPr>
        <w:spacing w:line="276" w:lineRule="auto"/>
        <w:jc w:val="both"/>
        <w:rPr>
          <w:rFonts w:ascii="Century Gothic" w:hAnsi="Century Gothic"/>
          <w:sz w:val="24"/>
          <w:szCs w:val="24"/>
        </w:rPr>
      </w:pPr>
      <w:r w:rsidRPr="00501C28">
        <w:rPr>
          <w:rFonts w:ascii="Century Gothic" w:hAnsi="Century Gothic"/>
          <w:sz w:val="24"/>
          <w:szCs w:val="24"/>
        </w:rPr>
        <w:t>En termes de</w:t>
      </w:r>
      <w:r w:rsidR="00E477C4" w:rsidRPr="00501C28">
        <w:rPr>
          <w:rFonts w:ascii="Century Gothic" w:hAnsi="Century Gothic"/>
          <w:sz w:val="24"/>
          <w:szCs w:val="24"/>
        </w:rPr>
        <w:t xml:space="preserve"> perspectives, il s’agira pour la DNA</w:t>
      </w:r>
      <w:r w:rsidR="00773270" w:rsidRPr="00501C28">
        <w:rPr>
          <w:rFonts w:ascii="Century Gothic" w:hAnsi="Century Gothic"/>
          <w:sz w:val="24"/>
          <w:szCs w:val="24"/>
        </w:rPr>
        <w:t xml:space="preserve"> de renforcer le processus de </w:t>
      </w:r>
      <w:r w:rsidRPr="00501C28">
        <w:rPr>
          <w:rFonts w:ascii="Century Gothic" w:hAnsi="Century Gothic"/>
          <w:sz w:val="24"/>
          <w:szCs w:val="24"/>
        </w:rPr>
        <w:t>préparation</w:t>
      </w:r>
      <w:r w:rsidR="00773270" w:rsidRPr="00501C28">
        <w:rPr>
          <w:rFonts w:ascii="Century Gothic" w:hAnsi="Century Gothic"/>
          <w:sz w:val="24"/>
          <w:szCs w:val="24"/>
        </w:rPr>
        <w:t xml:space="preserve"> et de mise en œuvre de la campagne agricole à travers </w:t>
      </w:r>
      <w:r w:rsidR="00501C28" w:rsidRPr="00501C28">
        <w:rPr>
          <w:rFonts w:ascii="Century Gothic" w:hAnsi="Century Gothic"/>
          <w:sz w:val="24"/>
          <w:szCs w:val="24"/>
        </w:rPr>
        <w:t>certaines activités dépendantes</w:t>
      </w:r>
      <w:r w:rsidR="00773270" w:rsidRPr="00501C28">
        <w:rPr>
          <w:rFonts w:ascii="Century Gothic" w:hAnsi="Century Gothic"/>
          <w:sz w:val="24"/>
          <w:szCs w:val="24"/>
        </w:rPr>
        <w:t xml:space="preserve"> de ses services ou d’autres Structures à savoir :</w:t>
      </w:r>
    </w:p>
    <w:p w14:paraId="41174E9A" w14:textId="77777777" w:rsidR="0078462E" w:rsidRPr="00501C28" w:rsidRDefault="00773270"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L’analyse de</w:t>
      </w:r>
      <w:r w:rsidR="000120EA" w:rsidRPr="00501C28">
        <w:rPr>
          <w:rFonts w:ascii="Century Gothic" w:hAnsi="Century Gothic"/>
          <w:sz w:val="24"/>
          <w:szCs w:val="24"/>
        </w:rPr>
        <w:t xml:space="preserve"> la campagne n-1 (</w:t>
      </w:r>
      <w:r w:rsidR="00CC53E3" w:rsidRPr="00501C28">
        <w:rPr>
          <w:rFonts w:ascii="Century Gothic" w:hAnsi="Century Gothic"/>
          <w:sz w:val="24"/>
          <w:szCs w:val="24"/>
        </w:rPr>
        <w:t xml:space="preserve">production avec </w:t>
      </w:r>
      <w:r w:rsidR="000120EA" w:rsidRPr="00501C28">
        <w:rPr>
          <w:rFonts w:ascii="Century Gothic" w:hAnsi="Century Gothic"/>
          <w:sz w:val="24"/>
          <w:szCs w:val="24"/>
        </w:rPr>
        <w:t>Enquête permanente agricole ANASA</w:t>
      </w:r>
      <w:r w:rsidR="00CC53E3" w:rsidRPr="00501C28">
        <w:rPr>
          <w:rFonts w:ascii="Century Gothic" w:hAnsi="Century Gothic"/>
          <w:sz w:val="24"/>
          <w:szCs w:val="24"/>
        </w:rPr>
        <w:t>, dispositif de mise en œuvre</w:t>
      </w:r>
      <w:r w:rsidR="00092C9B" w:rsidRPr="00501C28">
        <w:rPr>
          <w:rFonts w:ascii="Century Gothic" w:hAnsi="Century Gothic"/>
          <w:sz w:val="24"/>
          <w:szCs w:val="24"/>
        </w:rPr>
        <w:t xml:space="preserve"> et atelier bilan</w:t>
      </w:r>
      <w:r w:rsidR="00CC53E3" w:rsidRPr="00501C28">
        <w:rPr>
          <w:rFonts w:ascii="Century Gothic" w:hAnsi="Century Gothic"/>
          <w:sz w:val="24"/>
          <w:szCs w:val="24"/>
        </w:rPr>
        <w:t>, définition des besoins…</w:t>
      </w:r>
      <w:r w:rsidR="000120EA" w:rsidRPr="00501C28">
        <w:rPr>
          <w:rFonts w:ascii="Century Gothic" w:hAnsi="Century Gothic"/>
          <w:sz w:val="24"/>
          <w:szCs w:val="24"/>
        </w:rPr>
        <w:t>)</w:t>
      </w:r>
      <w:r w:rsidR="0078462E" w:rsidRPr="00501C28">
        <w:rPr>
          <w:rFonts w:ascii="Century Gothic" w:hAnsi="Century Gothic"/>
          <w:sz w:val="24"/>
          <w:szCs w:val="24"/>
        </w:rPr>
        <w:t>,</w:t>
      </w:r>
    </w:p>
    <w:p w14:paraId="4FF385AD" w14:textId="21DCC642" w:rsidR="00773270" w:rsidRPr="00501C28" w:rsidRDefault="0078462E"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L</w:t>
      </w:r>
      <w:r w:rsidR="000120EA" w:rsidRPr="00501C28">
        <w:rPr>
          <w:rFonts w:ascii="Century Gothic" w:hAnsi="Century Gothic"/>
          <w:sz w:val="24"/>
          <w:szCs w:val="24"/>
        </w:rPr>
        <w:t>a détermination de zones ou l’appui en moyens de production est le plus crucial (zones impactées par un choc par exemple</w:t>
      </w:r>
      <w:r w:rsidRPr="00501C28">
        <w:rPr>
          <w:rFonts w:ascii="Century Gothic" w:hAnsi="Century Gothic"/>
          <w:sz w:val="24"/>
          <w:szCs w:val="24"/>
        </w:rPr>
        <w:t xml:space="preserve">, analyse de la répartition des engins agricoles / à leur utilisation, </w:t>
      </w:r>
      <w:r w:rsidR="007D6957" w:rsidRPr="00501C28">
        <w:rPr>
          <w:rFonts w:ascii="Century Gothic" w:hAnsi="Century Gothic"/>
          <w:sz w:val="24"/>
          <w:szCs w:val="24"/>
        </w:rPr>
        <w:t xml:space="preserve">prise en compte de la </w:t>
      </w:r>
      <w:r w:rsidRPr="00501C28">
        <w:rPr>
          <w:rFonts w:ascii="Century Gothic" w:hAnsi="Century Gothic"/>
          <w:sz w:val="24"/>
          <w:szCs w:val="24"/>
        </w:rPr>
        <w:t xml:space="preserve">cartographie des </w:t>
      </w:r>
      <w:r w:rsidR="007D6957" w:rsidRPr="00501C28">
        <w:rPr>
          <w:rFonts w:ascii="Century Gothic" w:hAnsi="Century Gothic"/>
          <w:sz w:val="24"/>
          <w:szCs w:val="24"/>
        </w:rPr>
        <w:t>risques, prise en compte des résultats du Cadre Harmonisé du CILSS…</w:t>
      </w:r>
      <w:r w:rsidR="000120EA" w:rsidRPr="00501C28">
        <w:rPr>
          <w:rFonts w:ascii="Century Gothic" w:hAnsi="Century Gothic"/>
          <w:sz w:val="24"/>
          <w:szCs w:val="24"/>
        </w:rPr>
        <w:t>) ;</w:t>
      </w:r>
    </w:p>
    <w:p w14:paraId="31B73687" w14:textId="7DD3B4A9" w:rsidR="0069495A" w:rsidRPr="00501C28" w:rsidRDefault="0069495A"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 xml:space="preserve">L’analyse des besoins </w:t>
      </w:r>
      <w:r w:rsidR="004820A6" w:rsidRPr="00501C28">
        <w:rPr>
          <w:rFonts w:ascii="Century Gothic" w:hAnsi="Century Gothic"/>
          <w:sz w:val="24"/>
          <w:szCs w:val="24"/>
        </w:rPr>
        <w:t>en intrants par catégorie d’acteurs (Production de l’Etat, petits producteurs, population vulnérable, secteur privé…)</w:t>
      </w:r>
    </w:p>
    <w:p w14:paraId="20B14F91" w14:textId="1938452A" w:rsidR="0069495A" w:rsidRPr="00501C28" w:rsidRDefault="0069495A"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 xml:space="preserve">La définition d’un plan de répartition </w:t>
      </w:r>
      <w:r w:rsidR="007D6957" w:rsidRPr="00501C28">
        <w:rPr>
          <w:rFonts w:ascii="Century Gothic" w:hAnsi="Century Gothic"/>
          <w:sz w:val="24"/>
          <w:szCs w:val="24"/>
        </w:rPr>
        <w:t>des intrants et des engins,</w:t>
      </w:r>
    </w:p>
    <w:p w14:paraId="1EC22072" w14:textId="29FF7893" w:rsidR="007D6957" w:rsidRPr="00501C28" w:rsidRDefault="00C11085"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La consolidation de la note de cadrage technique de la campagne agricole et l’élaboration de notes de cadrages spécifiques par activité (intrants, engins agricoles</w:t>
      </w:r>
      <w:r w:rsidR="00D52EB7" w:rsidRPr="00501C28">
        <w:rPr>
          <w:rFonts w:ascii="Century Gothic" w:hAnsi="Century Gothic"/>
          <w:sz w:val="24"/>
          <w:szCs w:val="24"/>
        </w:rPr>
        <w:t>, EPA</w:t>
      </w:r>
      <w:r w:rsidR="009E1803" w:rsidRPr="00501C28">
        <w:rPr>
          <w:rFonts w:ascii="Century Gothic" w:hAnsi="Century Gothic"/>
          <w:sz w:val="24"/>
          <w:szCs w:val="24"/>
        </w:rPr>
        <w:t>..</w:t>
      </w:r>
      <w:r w:rsidR="00D52EB7" w:rsidRPr="00501C28">
        <w:rPr>
          <w:rFonts w:ascii="Century Gothic" w:hAnsi="Century Gothic"/>
          <w:sz w:val="24"/>
          <w:szCs w:val="24"/>
        </w:rPr>
        <w:t>.)</w:t>
      </w:r>
    </w:p>
    <w:p w14:paraId="3DB7A370" w14:textId="480334DC" w:rsidR="00D52EB7" w:rsidRPr="00501C28" w:rsidRDefault="00D52EB7"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Conception d’une planification pluriannuelle (3/4 ans) pour anticiper, planifier, mobiliser</w:t>
      </w:r>
      <w:r w:rsidR="009E1803" w:rsidRPr="00501C28">
        <w:rPr>
          <w:rFonts w:ascii="Century Gothic" w:hAnsi="Century Gothic"/>
          <w:sz w:val="24"/>
          <w:szCs w:val="24"/>
        </w:rPr>
        <w:t xml:space="preserve"> les actions et les besoins nécessaires à la bonne mise en œuvre de la campagne agricole (réalisation des activités, suivi, évaluation</w:t>
      </w:r>
      <w:r w:rsidR="00F90ACB" w:rsidRPr="00501C28">
        <w:rPr>
          <w:rFonts w:ascii="Century Gothic" w:hAnsi="Century Gothic"/>
          <w:sz w:val="24"/>
          <w:szCs w:val="24"/>
        </w:rPr>
        <w:t>, sécurisation des ressources</w:t>
      </w:r>
      <w:r w:rsidR="009E1803" w:rsidRPr="00501C28">
        <w:rPr>
          <w:rFonts w:ascii="Century Gothic" w:hAnsi="Century Gothic"/>
          <w:sz w:val="24"/>
          <w:szCs w:val="24"/>
        </w:rPr>
        <w:t>…)</w:t>
      </w:r>
    </w:p>
    <w:p w14:paraId="4C64DCC7" w14:textId="67D0E304" w:rsidR="009E1803" w:rsidRPr="00501C28" w:rsidRDefault="00A023EF" w:rsidP="00773270">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Sensibiliser</w:t>
      </w:r>
      <w:r w:rsidR="00127B70" w:rsidRPr="00501C28">
        <w:rPr>
          <w:rFonts w:ascii="Century Gothic" w:hAnsi="Century Gothic"/>
          <w:sz w:val="24"/>
          <w:szCs w:val="24"/>
        </w:rPr>
        <w:t xml:space="preserve"> et encourager les différents acteurs </w:t>
      </w:r>
      <w:r w:rsidR="00EB5AE0" w:rsidRPr="00501C28">
        <w:rPr>
          <w:rFonts w:ascii="Century Gothic" w:hAnsi="Century Gothic"/>
          <w:sz w:val="24"/>
          <w:szCs w:val="24"/>
        </w:rPr>
        <w:t xml:space="preserve">(à recenser) </w:t>
      </w:r>
      <w:r w:rsidR="00127B70" w:rsidRPr="00501C28">
        <w:rPr>
          <w:rFonts w:ascii="Century Gothic" w:hAnsi="Century Gothic"/>
          <w:sz w:val="24"/>
          <w:szCs w:val="24"/>
        </w:rPr>
        <w:t>dans ce chantier commun (</w:t>
      </w:r>
      <w:r w:rsidRPr="00501C28">
        <w:rPr>
          <w:rFonts w:ascii="Century Gothic" w:hAnsi="Century Gothic"/>
          <w:sz w:val="24"/>
          <w:szCs w:val="24"/>
        </w:rPr>
        <w:t xml:space="preserve">DNA, </w:t>
      </w:r>
      <w:r w:rsidR="00127B70" w:rsidRPr="00501C28">
        <w:rPr>
          <w:rFonts w:ascii="Century Gothic" w:hAnsi="Century Gothic"/>
          <w:sz w:val="24"/>
          <w:szCs w:val="24"/>
        </w:rPr>
        <w:t xml:space="preserve">Statistiques, météo, conseil agricole, PTF, </w:t>
      </w:r>
      <w:r w:rsidR="00F90ACB" w:rsidRPr="00501C28">
        <w:rPr>
          <w:rFonts w:ascii="Century Gothic" w:hAnsi="Century Gothic"/>
          <w:sz w:val="24"/>
          <w:szCs w:val="24"/>
        </w:rPr>
        <w:t xml:space="preserve">CILSS, </w:t>
      </w:r>
      <w:r w:rsidR="00EB5AE0" w:rsidRPr="00501C28">
        <w:rPr>
          <w:rFonts w:ascii="Century Gothic" w:hAnsi="Century Gothic"/>
          <w:sz w:val="24"/>
          <w:szCs w:val="24"/>
        </w:rPr>
        <w:t xml:space="preserve">etc…. </w:t>
      </w:r>
    </w:p>
    <w:p w14:paraId="53A1F2AF" w14:textId="1685AF0A" w:rsidR="00636FF5" w:rsidRPr="00501C28" w:rsidRDefault="008B1756">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 xml:space="preserve">Lancer une </w:t>
      </w:r>
      <w:r w:rsidR="00571DA7" w:rsidRPr="00501C28">
        <w:rPr>
          <w:rFonts w:ascii="Century Gothic" w:hAnsi="Century Gothic"/>
          <w:sz w:val="24"/>
          <w:szCs w:val="24"/>
        </w:rPr>
        <w:t>réflexion</w:t>
      </w:r>
      <w:r w:rsidRPr="00501C28">
        <w:rPr>
          <w:rFonts w:ascii="Century Gothic" w:hAnsi="Century Gothic"/>
          <w:sz w:val="24"/>
          <w:szCs w:val="24"/>
        </w:rPr>
        <w:t xml:space="preserve"> sur </w:t>
      </w:r>
      <w:r w:rsidR="00571DA7" w:rsidRPr="00501C28">
        <w:rPr>
          <w:rFonts w:ascii="Century Gothic" w:hAnsi="Century Gothic"/>
          <w:sz w:val="24"/>
          <w:szCs w:val="24"/>
        </w:rPr>
        <w:t>le mécanisme de prêt soutenu par le MAGEL et la problématique du recouvrement des crédits (en nature / semences ou en cash)</w:t>
      </w:r>
      <w:r w:rsidR="00854985" w:rsidRPr="00501C28">
        <w:rPr>
          <w:rFonts w:ascii="Century Gothic" w:hAnsi="Century Gothic"/>
          <w:sz w:val="24"/>
          <w:szCs w:val="24"/>
        </w:rPr>
        <w:t xml:space="preserve"> qui permet d’avoir un fond de roulement d’année en année</w:t>
      </w:r>
    </w:p>
    <w:p w14:paraId="2198DB2A" w14:textId="4B281324" w:rsidR="008727A6" w:rsidRPr="00501C28" w:rsidRDefault="008727A6" w:rsidP="00501C28">
      <w:pPr>
        <w:pStyle w:val="Paragraphedeliste"/>
        <w:numPr>
          <w:ilvl w:val="0"/>
          <w:numId w:val="21"/>
        </w:numPr>
        <w:spacing w:line="276" w:lineRule="auto"/>
        <w:jc w:val="both"/>
        <w:rPr>
          <w:rFonts w:ascii="Century Gothic" w:hAnsi="Century Gothic"/>
          <w:sz w:val="24"/>
          <w:szCs w:val="24"/>
        </w:rPr>
      </w:pPr>
      <w:r w:rsidRPr="00501C28">
        <w:rPr>
          <w:rFonts w:ascii="Century Gothic" w:hAnsi="Century Gothic"/>
          <w:sz w:val="24"/>
          <w:szCs w:val="24"/>
        </w:rPr>
        <w:t xml:space="preserve">Lancer une </w:t>
      </w:r>
      <w:r w:rsidR="0031028D" w:rsidRPr="00501C28">
        <w:rPr>
          <w:rFonts w:ascii="Century Gothic" w:hAnsi="Century Gothic"/>
          <w:sz w:val="24"/>
          <w:szCs w:val="24"/>
        </w:rPr>
        <w:t>réflexion</w:t>
      </w:r>
      <w:r w:rsidRPr="00501C28">
        <w:rPr>
          <w:rFonts w:ascii="Century Gothic" w:hAnsi="Century Gothic"/>
          <w:sz w:val="24"/>
          <w:szCs w:val="24"/>
        </w:rPr>
        <w:t xml:space="preserve"> sur l’implication des projets du MAGEL dans l’organisation et la mobilisation des ressources </w:t>
      </w:r>
      <w:r w:rsidR="0031028D" w:rsidRPr="00501C28">
        <w:rPr>
          <w:rFonts w:ascii="Century Gothic" w:hAnsi="Century Gothic"/>
          <w:sz w:val="24"/>
          <w:szCs w:val="24"/>
        </w:rPr>
        <w:t>dans la campagne agricole en Guinée</w:t>
      </w:r>
    </w:p>
    <w:sectPr w:rsidR="008727A6" w:rsidRPr="0050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78D"/>
    <w:multiLevelType w:val="hybridMultilevel"/>
    <w:tmpl w:val="7EF6345A"/>
    <w:lvl w:ilvl="0" w:tplc="958460F6">
      <w:start w:val="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84AE5"/>
    <w:multiLevelType w:val="hybridMultilevel"/>
    <w:tmpl w:val="36C469C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647"/>
    <w:multiLevelType w:val="hybridMultilevel"/>
    <w:tmpl w:val="986AA6AE"/>
    <w:lvl w:ilvl="0" w:tplc="D3248F5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02D36"/>
    <w:multiLevelType w:val="multilevel"/>
    <w:tmpl w:val="195EAA6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7200B7"/>
    <w:multiLevelType w:val="hybridMultilevel"/>
    <w:tmpl w:val="27C61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E41AEC"/>
    <w:multiLevelType w:val="hybridMultilevel"/>
    <w:tmpl w:val="13E4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0B67AC"/>
    <w:multiLevelType w:val="hybridMultilevel"/>
    <w:tmpl w:val="E300F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B6166E"/>
    <w:multiLevelType w:val="hybridMultilevel"/>
    <w:tmpl w:val="6A0E1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037E79"/>
    <w:multiLevelType w:val="hybridMultilevel"/>
    <w:tmpl w:val="5BF8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5B03D7"/>
    <w:multiLevelType w:val="hybridMultilevel"/>
    <w:tmpl w:val="FF10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E34496"/>
    <w:multiLevelType w:val="hybridMultilevel"/>
    <w:tmpl w:val="023056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3801685"/>
    <w:multiLevelType w:val="hybridMultilevel"/>
    <w:tmpl w:val="2B248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174C71"/>
    <w:multiLevelType w:val="hybridMultilevel"/>
    <w:tmpl w:val="805A9A2A"/>
    <w:lvl w:ilvl="0" w:tplc="D4B005C6">
      <w:start w:val="1"/>
      <w:numFmt w:val="bullet"/>
      <w:lvlText w:val="-"/>
      <w:lvlJc w:val="left"/>
      <w:pPr>
        <w:tabs>
          <w:tab w:val="num" w:pos="720"/>
        </w:tabs>
        <w:ind w:left="720" w:hanging="360"/>
      </w:pPr>
      <w:rPr>
        <w:rFonts w:ascii="Times New Roman" w:hAnsi="Times New Roman" w:hint="default"/>
      </w:rPr>
    </w:lvl>
    <w:lvl w:ilvl="1" w:tplc="D896A884" w:tentative="1">
      <w:start w:val="1"/>
      <w:numFmt w:val="bullet"/>
      <w:lvlText w:val="-"/>
      <w:lvlJc w:val="left"/>
      <w:pPr>
        <w:tabs>
          <w:tab w:val="num" w:pos="1440"/>
        </w:tabs>
        <w:ind w:left="1440" w:hanging="360"/>
      </w:pPr>
      <w:rPr>
        <w:rFonts w:ascii="Times New Roman" w:hAnsi="Times New Roman" w:hint="default"/>
      </w:rPr>
    </w:lvl>
    <w:lvl w:ilvl="2" w:tplc="6F9650D2" w:tentative="1">
      <w:start w:val="1"/>
      <w:numFmt w:val="bullet"/>
      <w:lvlText w:val="-"/>
      <w:lvlJc w:val="left"/>
      <w:pPr>
        <w:tabs>
          <w:tab w:val="num" w:pos="2160"/>
        </w:tabs>
        <w:ind w:left="2160" w:hanging="360"/>
      </w:pPr>
      <w:rPr>
        <w:rFonts w:ascii="Times New Roman" w:hAnsi="Times New Roman" w:hint="default"/>
      </w:rPr>
    </w:lvl>
    <w:lvl w:ilvl="3" w:tplc="01F6BD7E" w:tentative="1">
      <w:start w:val="1"/>
      <w:numFmt w:val="bullet"/>
      <w:lvlText w:val="-"/>
      <w:lvlJc w:val="left"/>
      <w:pPr>
        <w:tabs>
          <w:tab w:val="num" w:pos="2880"/>
        </w:tabs>
        <w:ind w:left="2880" w:hanging="360"/>
      </w:pPr>
      <w:rPr>
        <w:rFonts w:ascii="Times New Roman" w:hAnsi="Times New Roman" w:hint="default"/>
      </w:rPr>
    </w:lvl>
    <w:lvl w:ilvl="4" w:tplc="20829DF0" w:tentative="1">
      <w:start w:val="1"/>
      <w:numFmt w:val="bullet"/>
      <w:lvlText w:val="-"/>
      <w:lvlJc w:val="left"/>
      <w:pPr>
        <w:tabs>
          <w:tab w:val="num" w:pos="3600"/>
        </w:tabs>
        <w:ind w:left="3600" w:hanging="360"/>
      </w:pPr>
      <w:rPr>
        <w:rFonts w:ascii="Times New Roman" w:hAnsi="Times New Roman" w:hint="default"/>
      </w:rPr>
    </w:lvl>
    <w:lvl w:ilvl="5" w:tplc="982423D8" w:tentative="1">
      <w:start w:val="1"/>
      <w:numFmt w:val="bullet"/>
      <w:lvlText w:val="-"/>
      <w:lvlJc w:val="left"/>
      <w:pPr>
        <w:tabs>
          <w:tab w:val="num" w:pos="4320"/>
        </w:tabs>
        <w:ind w:left="4320" w:hanging="360"/>
      </w:pPr>
      <w:rPr>
        <w:rFonts w:ascii="Times New Roman" w:hAnsi="Times New Roman" w:hint="default"/>
      </w:rPr>
    </w:lvl>
    <w:lvl w:ilvl="6" w:tplc="9E909788" w:tentative="1">
      <w:start w:val="1"/>
      <w:numFmt w:val="bullet"/>
      <w:lvlText w:val="-"/>
      <w:lvlJc w:val="left"/>
      <w:pPr>
        <w:tabs>
          <w:tab w:val="num" w:pos="5040"/>
        </w:tabs>
        <w:ind w:left="5040" w:hanging="360"/>
      </w:pPr>
      <w:rPr>
        <w:rFonts w:ascii="Times New Roman" w:hAnsi="Times New Roman" w:hint="default"/>
      </w:rPr>
    </w:lvl>
    <w:lvl w:ilvl="7" w:tplc="CC405732" w:tentative="1">
      <w:start w:val="1"/>
      <w:numFmt w:val="bullet"/>
      <w:lvlText w:val="-"/>
      <w:lvlJc w:val="left"/>
      <w:pPr>
        <w:tabs>
          <w:tab w:val="num" w:pos="5760"/>
        </w:tabs>
        <w:ind w:left="5760" w:hanging="360"/>
      </w:pPr>
      <w:rPr>
        <w:rFonts w:ascii="Times New Roman" w:hAnsi="Times New Roman" w:hint="default"/>
      </w:rPr>
    </w:lvl>
    <w:lvl w:ilvl="8" w:tplc="76483D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1C6F68"/>
    <w:multiLevelType w:val="multilevel"/>
    <w:tmpl w:val="507CF4C2"/>
    <w:lvl w:ilvl="0">
      <w:start w:val="5"/>
      <w:numFmt w:val="decimal"/>
      <w:lvlText w:val="%1"/>
      <w:lvlJc w:val="left"/>
      <w:pPr>
        <w:ind w:left="530" w:hanging="530"/>
      </w:pPr>
      <w:rPr>
        <w:rFonts w:hint="default"/>
      </w:rPr>
    </w:lvl>
    <w:lvl w:ilvl="1">
      <w:start w:val="1"/>
      <w:numFmt w:val="decimal"/>
      <w:lvlText w:val="%1.%2"/>
      <w:lvlJc w:val="left"/>
      <w:pPr>
        <w:ind w:left="830" w:hanging="53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15:restartNumberingAfterBreak="0">
    <w:nsid w:val="565308F9"/>
    <w:multiLevelType w:val="multilevel"/>
    <w:tmpl w:val="E06887CE"/>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D2A519A"/>
    <w:multiLevelType w:val="hybridMultilevel"/>
    <w:tmpl w:val="9634CB1E"/>
    <w:lvl w:ilvl="0" w:tplc="95266A40">
      <w:start w:val="1"/>
      <w:numFmt w:val="lowerLetter"/>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6D6606"/>
    <w:multiLevelType w:val="hybridMultilevel"/>
    <w:tmpl w:val="DDB86EB2"/>
    <w:lvl w:ilvl="0" w:tplc="1B283634">
      <w:start w:val="5"/>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7" w15:restartNumberingAfterBreak="0">
    <w:nsid w:val="68DF1015"/>
    <w:multiLevelType w:val="hybridMultilevel"/>
    <w:tmpl w:val="0DAE1EF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12D43"/>
    <w:multiLevelType w:val="hybridMultilevel"/>
    <w:tmpl w:val="3006CD3E"/>
    <w:lvl w:ilvl="0" w:tplc="3AB2248E">
      <w:start w:val="1"/>
      <w:numFmt w:val="bullet"/>
      <w:lvlText w:val="-"/>
      <w:lvlJc w:val="left"/>
      <w:pPr>
        <w:tabs>
          <w:tab w:val="num" w:pos="720"/>
        </w:tabs>
        <w:ind w:left="720" w:hanging="360"/>
      </w:pPr>
      <w:rPr>
        <w:rFonts w:ascii="Times New Roman" w:hAnsi="Times New Roman" w:hint="default"/>
      </w:rPr>
    </w:lvl>
    <w:lvl w:ilvl="1" w:tplc="DC5063E0" w:tentative="1">
      <w:start w:val="1"/>
      <w:numFmt w:val="bullet"/>
      <w:lvlText w:val="-"/>
      <w:lvlJc w:val="left"/>
      <w:pPr>
        <w:tabs>
          <w:tab w:val="num" w:pos="1440"/>
        </w:tabs>
        <w:ind w:left="1440" w:hanging="360"/>
      </w:pPr>
      <w:rPr>
        <w:rFonts w:ascii="Times New Roman" w:hAnsi="Times New Roman" w:hint="default"/>
      </w:rPr>
    </w:lvl>
    <w:lvl w:ilvl="2" w:tplc="26CCD0BA" w:tentative="1">
      <w:start w:val="1"/>
      <w:numFmt w:val="bullet"/>
      <w:lvlText w:val="-"/>
      <w:lvlJc w:val="left"/>
      <w:pPr>
        <w:tabs>
          <w:tab w:val="num" w:pos="2160"/>
        </w:tabs>
        <w:ind w:left="2160" w:hanging="360"/>
      </w:pPr>
      <w:rPr>
        <w:rFonts w:ascii="Times New Roman" w:hAnsi="Times New Roman" w:hint="default"/>
      </w:rPr>
    </w:lvl>
    <w:lvl w:ilvl="3" w:tplc="1EF610D4" w:tentative="1">
      <w:start w:val="1"/>
      <w:numFmt w:val="bullet"/>
      <w:lvlText w:val="-"/>
      <w:lvlJc w:val="left"/>
      <w:pPr>
        <w:tabs>
          <w:tab w:val="num" w:pos="2880"/>
        </w:tabs>
        <w:ind w:left="2880" w:hanging="360"/>
      </w:pPr>
      <w:rPr>
        <w:rFonts w:ascii="Times New Roman" w:hAnsi="Times New Roman" w:hint="default"/>
      </w:rPr>
    </w:lvl>
    <w:lvl w:ilvl="4" w:tplc="DF1003A6" w:tentative="1">
      <w:start w:val="1"/>
      <w:numFmt w:val="bullet"/>
      <w:lvlText w:val="-"/>
      <w:lvlJc w:val="left"/>
      <w:pPr>
        <w:tabs>
          <w:tab w:val="num" w:pos="3600"/>
        </w:tabs>
        <w:ind w:left="3600" w:hanging="360"/>
      </w:pPr>
      <w:rPr>
        <w:rFonts w:ascii="Times New Roman" w:hAnsi="Times New Roman" w:hint="default"/>
      </w:rPr>
    </w:lvl>
    <w:lvl w:ilvl="5" w:tplc="70F84894" w:tentative="1">
      <w:start w:val="1"/>
      <w:numFmt w:val="bullet"/>
      <w:lvlText w:val="-"/>
      <w:lvlJc w:val="left"/>
      <w:pPr>
        <w:tabs>
          <w:tab w:val="num" w:pos="4320"/>
        </w:tabs>
        <w:ind w:left="4320" w:hanging="360"/>
      </w:pPr>
      <w:rPr>
        <w:rFonts w:ascii="Times New Roman" w:hAnsi="Times New Roman" w:hint="default"/>
      </w:rPr>
    </w:lvl>
    <w:lvl w:ilvl="6" w:tplc="AD6236CE" w:tentative="1">
      <w:start w:val="1"/>
      <w:numFmt w:val="bullet"/>
      <w:lvlText w:val="-"/>
      <w:lvlJc w:val="left"/>
      <w:pPr>
        <w:tabs>
          <w:tab w:val="num" w:pos="5040"/>
        </w:tabs>
        <w:ind w:left="5040" w:hanging="360"/>
      </w:pPr>
      <w:rPr>
        <w:rFonts w:ascii="Times New Roman" w:hAnsi="Times New Roman" w:hint="default"/>
      </w:rPr>
    </w:lvl>
    <w:lvl w:ilvl="7" w:tplc="C75A6B50" w:tentative="1">
      <w:start w:val="1"/>
      <w:numFmt w:val="bullet"/>
      <w:lvlText w:val="-"/>
      <w:lvlJc w:val="left"/>
      <w:pPr>
        <w:tabs>
          <w:tab w:val="num" w:pos="5760"/>
        </w:tabs>
        <w:ind w:left="5760" w:hanging="360"/>
      </w:pPr>
      <w:rPr>
        <w:rFonts w:ascii="Times New Roman" w:hAnsi="Times New Roman" w:hint="default"/>
      </w:rPr>
    </w:lvl>
    <w:lvl w:ilvl="8" w:tplc="4B94F4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48D0D8D"/>
    <w:multiLevelType w:val="hybridMultilevel"/>
    <w:tmpl w:val="23447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C1503E"/>
    <w:multiLevelType w:val="hybridMultilevel"/>
    <w:tmpl w:val="2A44DA4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7D603E"/>
    <w:multiLevelType w:val="hybridMultilevel"/>
    <w:tmpl w:val="0150B6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95D04"/>
    <w:multiLevelType w:val="hybridMultilevel"/>
    <w:tmpl w:val="7EA856FC"/>
    <w:lvl w:ilvl="0" w:tplc="9E001474">
      <w:start w:val="1"/>
      <w:numFmt w:val="bullet"/>
      <w:lvlText w:val="-"/>
      <w:lvlJc w:val="left"/>
      <w:pPr>
        <w:tabs>
          <w:tab w:val="num" w:pos="720"/>
        </w:tabs>
        <w:ind w:left="720" w:hanging="360"/>
      </w:pPr>
      <w:rPr>
        <w:rFonts w:ascii="Times New Roman" w:hAnsi="Times New Roman" w:hint="default"/>
      </w:rPr>
    </w:lvl>
    <w:lvl w:ilvl="1" w:tplc="20945006" w:tentative="1">
      <w:start w:val="1"/>
      <w:numFmt w:val="bullet"/>
      <w:lvlText w:val="-"/>
      <w:lvlJc w:val="left"/>
      <w:pPr>
        <w:tabs>
          <w:tab w:val="num" w:pos="1440"/>
        </w:tabs>
        <w:ind w:left="1440" w:hanging="360"/>
      </w:pPr>
      <w:rPr>
        <w:rFonts w:ascii="Times New Roman" w:hAnsi="Times New Roman" w:hint="default"/>
      </w:rPr>
    </w:lvl>
    <w:lvl w:ilvl="2" w:tplc="5BBCCAFE" w:tentative="1">
      <w:start w:val="1"/>
      <w:numFmt w:val="bullet"/>
      <w:lvlText w:val="-"/>
      <w:lvlJc w:val="left"/>
      <w:pPr>
        <w:tabs>
          <w:tab w:val="num" w:pos="2160"/>
        </w:tabs>
        <w:ind w:left="2160" w:hanging="360"/>
      </w:pPr>
      <w:rPr>
        <w:rFonts w:ascii="Times New Roman" w:hAnsi="Times New Roman" w:hint="default"/>
      </w:rPr>
    </w:lvl>
    <w:lvl w:ilvl="3" w:tplc="27181A44" w:tentative="1">
      <w:start w:val="1"/>
      <w:numFmt w:val="bullet"/>
      <w:lvlText w:val="-"/>
      <w:lvlJc w:val="left"/>
      <w:pPr>
        <w:tabs>
          <w:tab w:val="num" w:pos="2880"/>
        </w:tabs>
        <w:ind w:left="2880" w:hanging="360"/>
      </w:pPr>
      <w:rPr>
        <w:rFonts w:ascii="Times New Roman" w:hAnsi="Times New Roman" w:hint="default"/>
      </w:rPr>
    </w:lvl>
    <w:lvl w:ilvl="4" w:tplc="117E63DE" w:tentative="1">
      <w:start w:val="1"/>
      <w:numFmt w:val="bullet"/>
      <w:lvlText w:val="-"/>
      <w:lvlJc w:val="left"/>
      <w:pPr>
        <w:tabs>
          <w:tab w:val="num" w:pos="3600"/>
        </w:tabs>
        <w:ind w:left="3600" w:hanging="360"/>
      </w:pPr>
      <w:rPr>
        <w:rFonts w:ascii="Times New Roman" w:hAnsi="Times New Roman" w:hint="default"/>
      </w:rPr>
    </w:lvl>
    <w:lvl w:ilvl="5" w:tplc="D8D27E4A" w:tentative="1">
      <w:start w:val="1"/>
      <w:numFmt w:val="bullet"/>
      <w:lvlText w:val="-"/>
      <w:lvlJc w:val="left"/>
      <w:pPr>
        <w:tabs>
          <w:tab w:val="num" w:pos="4320"/>
        </w:tabs>
        <w:ind w:left="4320" w:hanging="360"/>
      </w:pPr>
      <w:rPr>
        <w:rFonts w:ascii="Times New Roman" w:hAnsi="Times New Roman" w:hint="default"/>
      </w:rPr>
    </w:lvl>
    <w:lvl w:ilvl="6" w:tplc="3F6C9A12" w:tentative="1">
      <w:start w:val="1"/>
      <w:numFmt w:val="bullet"/>
      <w:lvlText w:val="-"/>
      <w:lvlJc w:val="left"/>
      <w:pPr>
        <w:tabs>
          <w:tab w:val="num" w:pos="5040"/>
        </w:tabs>
        <w:ind w:left="5040" w:hanging="360"/>
      </w:pPr>
      <w:rPr>
        <w:rFonts w:ascii="Times New Roman" w:hAnsi="Times New Roman" w:hint="default"/>
      </w:rPr>
    </w:lvl>
    <w:lvl w:ilvl="7" w:tplc="18FE48F4" w:tentative="1">
      <w:start w:val="1"/>
      <w:numFmt w:val="bullet"/>
      <w:lvlText w:val="-"/>
      <w:lvlJc w:val="left"/>
      <w:pPr>
        <w:tabs>
          <w:tab w:val="num" w:pos="5760"/>
        </w:tabs>
        <w:ind w:left="5760" w:hanging="360"/>
      </w:pPr>
      <w:rPr>
        <w:rFonts w:ascii="Times New Roman" w:hAnsi="Times New Roman" w:hint="default"/>
      </w:rPr>
    </w:lvl>
    <w:lvl w:ilvl="8" w:tplc="3CBAFEFE"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0"/>
  </w:num>
  <w:num w:numId="3">
    <w:abstractNumId w:val="7"/>
  </w:num>
  <w:num w:numId="4">
    <w:abstractNumId w:val="1"/>
  </w:num>
  <w:num w:numId="5">
    <w:abstractNumId w:val="18"/>
  </w:num>
  <w:num w:numId="6">
    <w:abstractNumId w:val="11"/>
  </w:num>
  <w:num w:numId="7">
    <w:abstractNumId w:val="22"/>
  </w:num>
  <w:num w:numId="8">
    <w:abstractNumId w:val="3"/>
  </w:num>
  <w:num w:numId="9">
    <w:abstractNumId w:val="8"/>
  </w:num>
  <w:num w:numId="10">
    <w:abstractNumId w:val="19"/>
  </w:num>
  <w:num w:numId="11">
    <w:abstractNumId w:val="12"/>
  </w:num>
  <w:num w:numId="12">
    <w:abstractNumId w:val="5"/>
  </w:num>
  <w:num w:numId="13">
    <w:abstractNumId w:val="6"/>
  </w:num>
  <w:num w:numId="14">
    <w:abstractNumId w:val="17"/>
  </w:num>
  <w:num w:numId="15">
    <w:abstractNumId w:val="21"/>
  </w:num>
  <w:num w:numId="16">
    <w:abstractNumId w:val="14"/>
  </w:num>
  <w:num w:numId="17">
    <w:abstractNumId w:val="16"/>
  </w:num>
  <w:num w:numId="18">
    <w:abstractNumId w:val="13"/>
  </w:num>
  <w:num w:numId="19">
    <w:abstractNumId w:val="4"/>
  </w:num>
  <w:num w:numId="20">
    <w:abstractNumId w:val="15"/>
  </w:num>
  <w:num w:numId="21">
    <w:abstractNumId w:val="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2A"/>
    <w:rsid w:val="000120EA"/>
    <w:rsid w:val="0001243B"/>
    <w:rsid w:val="00031E2A"/>
    <w:rsid w:val="000561FE"/>
    <w:rsid w:val="0006795A"/>
    <w:rsid w:val="00092C9B"/>
    <w:rsid w:val="000D3948"/>
    <w:rsid w:val="000F1888"/>
    <w:rsid w:val="001006DC"/>
    <w:rsid w:val="00100DA8"/>
    <w:rsid w:val="001011B9"/>
    <w:rsid w:val="00127B70"/>
    <w:rsid w:val="0013079C"/>
    <w:rsid w:val="00165DA1"/>
    <w:rsid w:val="001926BE"/>
    <w:rsid w:val="0019714D"/>
    <w:rsid w:val="001F139C"/>
    <w:rsid w:val="001F52AB"/>
    <w:rsid w:val="00232E87"/>
    <w:rsid w:val="00241325"/>
    <w:rsid w:val="002449A8"/>
    <w:rsid w:val="00250BD2"/>
    <w:rsid w:val="00273943"/>
    <w:rsid w:val="00283626"/>
    <w:rsid w:val="00291092"/>
    <w:rsid w:val="002C21FE"/>
    <w:rsid w:val="002C3328"/>
    <w:rsid w:val="00306A91"/>
    <w:rsid w:val="0031028D"/>
    <w:rsid w:val="003236EB"/>
    <w:rsid w:val="003243DE"/>
    <w:rsid w:val="003561F1"/>
    <w:rsid w:val="00396316"/>
    <w:rsid w:val="003F151F"/>
    <w:rsid w:val="004314FC"/>
    <w:rsid w:val="00452DB9"/>
    <w:rsid w:val="004742E8"/>
    <w:rsid w:val="004820A6"/>
    <w:rsid w:val="0048716F"/>
    <w:rsid w:val="004B5B7E"/>
    <w:rsid w:val="004C3B9C"/>
    <w:rsid w:val="004F46D0"/>
    <w:rsid w:val="00501C28"/>
    <w:rsid w:val="00527DCB"/>
    <w:rsid w:val="00571DA7"/>
    <w:rsid w:val="005C2CDD"/>
    <w:rsid w:val="005D01A2"/>
    <w:rsid w:val="006054CE"/>
    <w:rsid w:val="00632105"/>
    <w:rsid w:val="00634A05"/>
    <w:rsid w:val="00636FF5"/>
    <w:rsid w:val="00637D18"/>
    <w:rsid w:val="006423B1"/>
    <w:rsid w:val="00644AB5"/>
    <w:rsid w:val="00680639"/>
    <w:rsid w:val="006821DE"/>
    <w:rsid w:val="0069495A"/>
    <w:rsid w:val="00697AB0"/>
    <w:rsid w:val="006C5F50"/>
    <w:rsid w:val="006E1A4C"/>
    <w:rsid w:val="006F0521"/>
    <w:rsid w:val="007001ED"/>
    <w:rsid w:val="007101B3"/>
    <w:rsid w:val="00760DDC"/>
    <w:rsid w:val="007618C9"/>
    <w:rsid w:val="00773270"/>
    <w:rsid w:val="007748F2"/>
    <w:rsid w:val="0078462E"/>
    <w:rsid w:val="00786452"/>
    <w:rsid w:val="00786C8F"/>
    <w:rsid w:val="007A26CD"/>
    <w:rsid w:val="007B308A"/>
    <w:rsid w:val="007D6957"/>
    <w:rsid w:val="007D6ADE"/>
    <w:rsid w:val="00801FF1"/>
    <w:rsid w:val="00840C4D"/>
    <w:rsid w:val="00854985"/>
    <w:rsid w:val="008655AD"/>
    <w:rsid w:val="00871C41"/>
    <w:rsid w:val="008727A6"/>
    <w:rsid w:val="008A7208"/>
    <w:rsid w:val="008B1756"/>
    <w:rsid w:val="008B6716"/>
    <w:rsid w:val="008E4201"/>
    <w:rsid w:val="0090627D"/>
    <w:rsid w:val="00910034"/>
    <w:rsid w:val="009128E1"/>
    <w:rsid w:val="00912BF7"/>
    <w:rsid w:val="00934921"/>
    <w:rsid w:val="00963BC8"/>
    <w:rsid w:val="009D0620"/>
    <w:rsid w:val="009D1C24"/>
    <w:rsid w:val="009D65B9"/>
    <w:rsid w:val="009E1803"/>
    <w:rsid w:val="009F4FFE"/>
    <w:rsid w:val="00A023EF"/>
    <w:rsid w:val="00A02C01"/>
    <w:rsid w:val="00A21632"/>
    <w:rsid w:val="00A53D72"/>
    <w:rsid w:val="00A6304E"/>
    <w:rsid w:val="00A763A5"/>
    <w:rsid w:val="00A85B28"/>
    <w:rsid w:val="00AC311B"/>
    <w:rsid w:val="00B24281"/>
    <w:rsid w:val="00B300C6"/>
    <w:rsid w:val="00B3596E"/>
    <w:rsid w:val="00B43363"/>
    <w:rsid w:val="00B44F56"/>
    <w:rsid w:val="00B7333C"/>
    <w:rsid w:val="00B8615A"/>
    <w:rsid w:val="00B861A2"/>
    <w:rsid w:val="00BA18D6"/>
    <w:rsid w:val="00BE094B"/>
    <w:rsid w:val="00BE5E51"/>
    <w:rsid w:val="00C11085"/>
    <w:rsid w:val="00C24C65"/>
    <w:rsid w:val="00C4767F"/>
    <w:rsid w:val="00C528E9"/>
    <w:rsid w:val="00C62427"/>
    <w:rsid w:val="00C77F8B"/>
    <w:rsid w:val="00C92416"/>
    <w:rsid w:val="00C92C9B"/>
    <w:rsid w:val="00CA38A8"/>
    <w:rsid w:val="00CC0957"/>
    <w:rsid w:val="00CC53E3"/>
    <w:rsid w:val="00CE2C0A"/>
    <w:rsid w:val="00CF269A"/>
    <w:rsid w:val="00D00453"/>
    <w:rsid w:val="00D134FE"/>
    <w:rsid w:val="00D437F0"/>
    <w:rsid w:val="00D504A6"/>
    <w:rsid w:val="00D52AA3"/>
    <w:rsid w:val="00D52EB7"/>
    <w:rsid w:val="00D57F7C"/>
    <w:rsid w:val="00D61A3A"/>
    <w:rsid w:val="00D74AEC"/>
    <w:rsid w:val="00D7633B"/>
    <w:rsid w:val="00D76B65"/>
    <w:rsid w:val="00DA1A88"/>
    <w:rsid w:val="00DB01C4"/>
    <w:rsid w:val="00DC0441"/>
    <w:rsid w:val="00DC0459"/>
    <w:rsid w:val="00DD3C9A"/>
    <w:rsid w:val="00DE1152"/>
    <w:rsid w:val="00E00B75"/>
    <w:rsid w:val="00E0778D"/>
    <w:rsid w:val="00E16C1C"/>
    <w:rsid w:val="00E379B4"/>
    <w:rsid w:val="00E477C4"/>
    <w:rsid w:val="00E7294C"/>
    <w:rsid w:val="00E83D4A"/>
    <w:rsid w:val="00EA1E00"/>
    <w:rsid w:val="00EB5AE0"/>
    <w:rsid w:val="00EC0DF3"/>
    <w:rsid w:val="00EE235C"/>
    <w:rsid w:val="00EE2AF9"/>
    <w:rsid w:val="00EE5195"/>
    <w:rsid w:val="00EF503C"/>
    <w:rsid w:val="00F313E9"/>
    <w:rsid w:val="00F36F32"/>
    <w:rsid w:val="00F55583"/>
    <w:rsid w:val="00F75E83"/>
    <w:rsid w:val="00F90ACB"/>
    <w:rsid w:val="00F951C6"/>
    <w:rsid w:val="00FB675A"/>
    <w:rsid w:val="00FC1695"/>
    <w:rsid w:val="00FD5A9D"/>
    <w:rsid w:val="00FE72F5"/>
    <w:rsid w:val="00FF0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0709"/>
  <w15:chartTrackingRefBased/>
  <w15:docId w15:val="{3F9B3D21-A265-4A4C-95AD-D8B134E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2,Titre1,Bullets,sous titre 2,Table/Figure Heading,Listeafsnit,Paragraph,Resume Title,Citation List,List Paragraph Char Char,Bullet 1,b1,Number_1,SGLText List Paragraph,new,lp1,Normal Sentence,ListPar1,List Paragraph2"/>
    <w:basedOn w:val="Normal"/>
    <w:link w:val="ParagraphedelisteCar"/>
    <w:uiPriority w:val="34"/>
    <w:qFormat/>
    <w:rsid w:val="003F151F"/>
    <w:pPr>
      <w:ind w:left="720"/>
      <w:contextualSpacing/>
    </w:pPr>
  </w:style>
  <w:style w:type="character" w:customStyle="1" w:styleId="ParagraphedelisteCar">
    <w:name w:val="Paragraphe de liste Car"/>
    <w:aliases w:val="Paragraphe 2 Car,Titre1 Car,Bullets Car,sous titre 2 Car,Table/Figure Heading Car,Listeafsnit Car,Paragraph Car,Resume Title Car,Citation List Car,List Paragraph Char Char Car,Bullet 1 Car,b1 Car,Number_1 Car,new Car,lp1 Car"/>
    <w:link w:val="Paragraphedeliste"/>
    <w:uiPriority w:val="34"/>
    <w:qFormat/>
    <w:locked/>
    <w:rsid w:val="00C4767F"/>
  </w:style>
  <w:style w:type="paragraph" w:customStyle="1" w:styleId="Body">
    <w:name w:val="Body"/>
    <w:rsid w:val="00D61A3A"/>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textAlignment w:val="baseline"/>
    </w:pPr>
    <w:rPr>
      <w:rFonts w:ascii="Helvetica Neue" w:eastAsia="Arial Unicode MS" w:hAnsi="Helvetica Neue" w:cs="Arial Unicode MS"/>
      <w:color w:val="000000"/>
      <w:lang w:eastAsia="fr-FR"/>
    </w:rPr>
  </w:style>
  <w:style w:type="table" w:styleId="Grilledutableau">
    <w:name w:val="Table Grid"/>
    <w:basedOn w:val="TableauNormal"/>
    <w:uiPriority w:val="39"/>
    <w:rsid w:val="00F36F32"/>
    <w:pPr>
      <w:spacing w:after="0" w:line="240" w:lineRule="auto"/>
    </w:pPr>
    <w:rPr>
      <w:rFonts w:eastAsiaTheme="minorEastAsia"/>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97AB0"/>
    <w:rPr>
      <w:b/>
      <w:bCs/>
    </w:rPr>
  </w:style>
  <w:style w:type="paragraph" w:styleId="NormalWeb">
    <w:name w:val="Normal (Web)"/>
    <w:basedOn w:val="Normal"/>
    <w:uiPriority w:val="99"/>
    <w:semiHidden/>
    <w:unhideWhenUsed/>
    <w:rsid w:val="001971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304E"/>
    <w:rPr>
      <w:color w:val="0000FF"/>
      <w:u w:val="single"/>
    </w:rPr>
  </w:style>
  <w:style w:type="paragraph" w:styleId="Textedebulles">
    <w:name w:val="Balloon Text"/>
    <w:basedOn w:val="Normal"/>
    <w:link w:val="TextedebullesCar"/>
    <w:uiPriority w:val="99"/>
    <w:semiHidden/>
    <w:unhideWhenUsed/>
    <w:rsid w:val="00B861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15A"/>
    <w:rPr>
      <w:rFonts w:ascii="Segoe UI" w:hAnsi="Segoe UI" w:cs="Segoe UI"/>
      <w:sz w:val="18"/>
      <w:szCs w:val="18"/>
    </w:rPr>
  </w:style>
  <w:style w:type="character" w:styleId="Marquedecommentaire">
    <w:name w:val="annotation reference"/>
    <w:basedOn w:val="Policepardfaut"/>
    <w:uiPriority w:val="99"/>
    <w:semiHidden/>
    <w:unhideWhenUsed/>
    <w:rsid w:val="00232E87"/>
    <w:rPr>
      <w:sz w:val="16"/>
      <w:szCs w:val="16"/>
    </w:rPr>
  </w:style>
  <w:style w:type="paragraph" w:styleId="Commentaire">
    <w:name w:val="annotation text"/>
    <w:basedOn w:val="Normal"/>
    <w:link w:val="CommentaireCar"/>
    <w:uiPriority w:val="99"/>
    <w:semiHidden/>
    <w:unhideWhenUsed/>
    <w:rsid w:val="00232E87"/>
    <w:pPr>
      <w:spacing w:line="240" w:lineRule="auto"/>
    </w:pPr>
    <w:rPr>
      <w:sz w:val="20"/>
      <w:szCs w:val="20"/>
    </w:rPr>
  </w:style>
  <w:style w:type="character" w:customStyle="1" w:styleId="CommentaireCar">
    <w:name w:val="Commentaire Car"/>
    <w:basedOn w:val="Policepardfaut"/>
    <w:link w:val="Commentaire"/>
    <w:uiPriority w:val="99"/>
    <w:semiHidden/>
    <w:rsid w:val="00232E87"/>
    <w:rPr>
      <w:sz w:val="20"/>
      <w:szCs w:val="20"/>
    </w:rPr>
  </w:style>
  <w:style w:type="paragraph" w:styleId="Objetducommentaire">
    <w:name w:val="annotation subject"/>
    <w:basedOn w:val="Commentaire"/>
    <w:next w:val="Commentaire"/>
    <w:link w:val="ObjetducommentaireCar"/>
    <w:uiPriority w:val="99"/>
    <w:semiHidden/>
    <w:unhideWhenUsed/>
    <w:rsid w:val="00232E87"/>
    <w:rPr>
      <w:b/>
      <w:bCs/>
    </w:rPr>
  </w:style>
  <w:style w:type="character" w:customStyle="1" w:styleId="ObjetducommentaireCar">
    <w:name w:val="Objet du commentaire Car"/>
    <w:basedOn w:val="CommentaireCar"/>
    <w:link w:val="Objetducommentaire"/>
    <w:uiPriority w:val="99"/>
    <w:semiHidden/>
    <w:rsid w:val="00232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9541">
      <w:bodyDiv w:val="1"/>
      <w:marLeft w:val="0"/>
      <w:marRight w:val="0"/>
      <w:marTop w:val="0"/>
      <w:marBottom w:val="0"/>
      <w:divBdr>
        <w:top w:val="none" w:sz="0" w:space="0" w:color="auto"/>
        <w:left w:val="none" w:sz="0" w:space="0" w:color="auto"/>
        <w:bottom w:val="none" w:sz="0" w:space="0" w:color="auto"/>
        <w:right w:val="none" w:sz="0" w:space="0" w:color="auto"/>
      </w:divBdr>
    </w:div>
    <w:div w:id="409273004">
      <w:bodyDiv w:val="1"/>
      <w:marLeft w:val="0"/>
      <w:marRight w:val="0"/>
      <w:marTop w:val="0"/>
      <w:marBottom w:val="0"/>
      <w:divBdr>
        <w:top w:val="none" w:sz="0" w:space="0" w:color="auto"/>
        <w:left w:val="none" w:sz="0" w:space="0" w:color="auto"/>
        <w:bottom w:val="none" w:sz="0" w:space="0" w:color="auto"/>
        <w:right w:val="none" w:sz="0" w:space="0" w:color="auto"/>
      </w:divBdr>
      <w:divsChild>
        <w:div w:id="368530649">
          <w:marLeft w:val="634"/>
          <w:marRight w:val="0"/>
          <w:marTop w:val="120"/>
          <w:marBottom w:val="120"/>
          <w:divBdr>
            <w:top w:val="none" w:sz="0" w:space="0" w:color="auto"/>
            <w:left w:val="none" w:sz="0" w:space="0" w:color="auto"/>
            <w:bottom w:val="none" w:sz="0" w:space="0" w:color="auto"/>
            <w:right w:val="none" w:sz="0" w:space="0" w:color="auto"/>
          </w:divBdr>
        </w:div>
      </w:divsChild>
    </w:div>
    <w:div w:id="1466699681">
      <w:bodyDiv w:val="1"/>
      <w:marLeft w:val="0"/>
      <w:marRight w:val="0"/>
      <w:marTop w:val="0"/>
      <w:marBottom w:val="0"/>
      <w:divBdr>
        <w:top w:val="none" w:sz="0" w:space="0" w:color="auto"/>
        <w:left w:val="none" w:sz="0" w:space="0" w:color="auto"/>
        <w:bottom w:val="none" w:sz="0" w:space="0" w:color="auto"/>
        <w:right w:val="none" w:sz="0" w:space="0" w:color="auto"/>
      </w:divBdr>
    </w:div>
    <w:div w:id="1649675666">
      <w:bodyDiv w:val="1"/>
      <w:marLeft w:val="0"/>
      <w:marRight w:val="0"/>
      <w:marTop w:val="0"/>
      <w:marBottom w:val="0"/>
      <w:divBdr>
        <w:top w:val="none" w:sz="0" w:space="0" w:color="auto"/>
        <w:left w:val="none" w:sz="0" w:space="0" w:color="auto"/>
        <w:bottom w:val="none" w:sz="0" w:space="0" w:color="auto"/>
        <w:right w:val="none" w:sz="0" w:space="0" w:color="auto"/>
      </w:divBdr>
    </w:div>
    <w:div w:id="1838423434">
      <w:bodyDiv w:val="1"/>
      <w:marLeft w:val="0"/>
      <w:marRight w:val="0"/>
      <w:marTop w:val="0"/>
      <w:marBottom w:val="0"/>
      <w:divBdr>
        <w:top w:val="none" w:sz="0" w:space="0" w:color="auto"/>
        <w:left w:val="none" w:sz="0" w:space="0" w:color="auto"/>
        <w:bottom w:val="none" w:sz="0" w:space="0" w:color="auto"/>
        <w:right w:val="none" w:sz="0" w:space="0" w:color="auto"/>
      </w:divBdr>
      <w:divsChild>
        <w:div w:id="1648708164">
          <w:marLeft w:val="634"/>
          <w:marRight w:val="0"/>
          <w:marTop w:val="120"/>
          <w:marBottom w:val="120"/>
          <w:divBdr>
            <w:top w:val="none" w:sz="0" w:space="0" w:color="auto"/>
            <w:left w:val="none" w:sz="0" w:space="0" w:color="auto"/>
            <w:bottom w:val="none" w:sz="0" w:space="0" w:color="auto"/>
            <w:right w:val="none" w:sz="0" w:space="0" w:color="auto"/>
          </w:divBdr>
        </w:div>
        <w:div w:id="505638193">
          <w:marLeft w:val="634"/>
          <w:marRight w:val="0"/>
          <w:marTop w:val="120"/>
          <w:marBottom w:val="120"/>
          <w:divBdr>
            <w:top w:val="none" w:sz="0" w:space="0" w:color="auto"/>
            <w:left w:val="none" w:sz="0" w:space="0" w:color="auto"/>
            <w:bottom w:val="none" w:sz="0" w:space="0" w:color="auto"/>
            <w:right w:val="none" w:sz="0" w:space="0" w:color="auto"/>
          </w:divBdr>
        </w:div>
        <w:div w:id="715542131">
          <w:marLeft w:val="634"/>
          <w:marRight w:val="0"/>
          <w:marTop w:val="120"/>
          <w:marBottom w:val="120"/>
          <w:divBdr>
            <w:top w:val="none" w:sz="0" w:space="0" w:color="auto"/>
            <w:left w:val="none" w:sz="0" w:space="0" w:color="auto"/>
            <w:bottom w:val="none" w:sz="0" w:space="0" w:color="auto"/>
            <w:right w:val="none" w:sz="0" w:space="0" w:color="auto"/>
          </w:divBdr>
        </w:div>
        <w:div w:id="185406659">
          <w:marLeft w:val="634"/>
          <w:marRight w:val="0"/>
          <w:marTop w:val="120"/>
          <w:marBottom w:val="120"/>
          <w:divBdr>
            <w:top w:val="none" w:sz="0" w:space="0" w:color="auto"/>
            <w:left w:val="none" w:sz="0" w:space="0" w:color="auto"/>
            <w:bottom w:val="none" w:sz="0" w:space="0" w:color="auto"/>
            <w:right w:val="none" w:sz="0" w:space="0" w:color="auto"/>
          </w:divBdr>
        </w:div>
        <w:div w:id="1003314699">
          <w:marLeft w:val="634"/>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4671</Words>
  <Characters>25692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smartfix</dc:creator>
  <cp:keywords/>
  <dc:description/>
  <cp:lastModifiedBy>HP</cp:lastModifiedBy>
  <cp:revision>2</cp:revision>
  <dcterms:created xsi:type="dcterms:W3CDTF">2024-03-24T22:42:00Z</dcterms:created>
  <dcterms:modified xsi:type="dcterms:W3CDTF">2024-03-24T22:42:00Z</dcterms:modified>
</cp:coreProperties>
</file>